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0B" w:rsidRPr="00DF258C" w:rsidRDefault="00FA7B7A" w:rsidP="000E01D9">
      <w:pPr>
        <w:pStyle w:val="Tytu"/>
        <w:spacing w:afterLines="50" w:after="120" w:line="360" w:lineRule="auto"/>
        <w:rPr>
          <w:sz w:val="28"/>
        </w:rPr>
      </w:pPr>
      <w:r w:rsidRPr="00DF258C">
        <w:rPr>
          <w:sz w:val="28"/>
        </w:rPr>
        <w:t>Wymogi redakcyjne dla autor</w:t>
      </w:r>
      <w:r w:rsidR="00A11F61" w:rsidRPr="00DF258C">
        <w:rPr>
          <w:sz w:val="28"/>
        </w:rPr>
        <w:t>ów publikacji</w:t>
      </w:r>
    </w:p>
    <w:p w:rsidR="007B6E09" w:rsidRPr="00DF258C" w:rsidRDefault="009C008C" w:rsidP="000E01D9">
      <w:pPr>
        <w:pStyle w:val="Tytu"/>
        <w:spacing w:afterLines="50" w:after="120" w:line="360" w:lineRule="auto"/>
        <w:rPr>
          <w:sz w:val="28"/>
        </w:rPr>
      </w:pPr>
      <w:proofErr w:type="gramStart"/>
      <w:r>
        <w:rPr>
          <w:sz w:val="28"/>
        </w:rPr>
        <w:t>zgłoszonych</w:t>
      </w:r>
      <w:proofErr w:type="gramEnd"/>
      <w:r>
        <w:rPr>
          <w:sz w:val="28"/>
        </w:rPr>
        <w:t xml:space="preserve"> na konferencję</w:t>
      </w:r>
    </w:p>
    <w:p w:rsidR="00DF258C" w:rsidRDefault="00DF258C" w:rsidP="000E01D9">
      <w:pPr>
        <w:spacing w:before="120" w:afterLines="120" w:after="288" w:line="360" w:lineRule="auto"/>
        <w:jc w:val="both"/>
        <w:rPr>
          <w:b/>
        </w:rPr>
      </w:pPr>
    </w:p>
    <w:p w:rsidR="007B6E09" w:rsidRPr="00E50FD6" w:rsidRDefault="00FA7B7A" w:rsidP="000E01D9">
      <w:pPr>
        <w:spacing w:before="120" w:afterLines="120" w:after="288" w:line="360" w:lineRule="auto"/>
        <w:jc w:val="both"/>
        <w:rPr>
          <w:b/>
        </w:rPr>
      </w:pPr>
      <w:r w:rsidRPr="00E50FD6">
        <w:rPr>
          <w:b/>
        </w:rPr>
        <w:t>UWAGI OGÓLNE</w:t>
      </w:r>
    </w:p>
    <w:p w:rsidR="007B6E09" w:rsidRPr="00E50FD6" w:rsidRDefault="00791851" w:rsidP="000E01D9">
      <w:pPr>
        <w:numPr>
          <w:ilvl w:val="0"/>
          <w:numId w:val="3"/>
        </w:numPr>
        <w:spacing w:afterLines="120" w:after="288" w:line="360" w:lineRule="auto"/>
        <w:jc w:val="both"/>
        <w:rPr>
          <w:snapToGrid w:val="0"/>
        </w:rPr>
      </w:pPr>
      <w:r>
        <w:rPr>
          <w:snapToGrid w:val="0"/>
        </w:rPr>
        <w:t xml:space="preserve">Tekst artykułu </w:t>
      </w:r>
      <w:r w:rsidR="00FA7B7A" w:rsidRPr="00E50FD6">
        <w:rPr>
          <w:snapToGrid w:val="0"/>
        </w:rPr>
        <w:t xml:space="preserve">należy </w:t>
      </w:r>
      <w:r w:rsidR="00B7577F" w:rsidRPr="00E50FD6">
        <w:rPr>
          <w:snapToGrid w:val="0"/>
        </w:rPr>
        <w:t>przesłać</w:t>
      </w:r>
      <w:r>
        <w:rPr>
          <w:snapToGrid w:val="0"/>
        </w:rPr>
        <w:t xml:space="preserve"> w wersji elektronicznej</w:t>
      </w:r>
      <w:r w:rsidR="00164352" w:rsidRPr="00E50FD6">
        <w:rPr>
          <w:snapToGrid w:val="0"/>
        </w:rPr>
        <w:t xml:space="preserve"> </w:t>
      </w:r>
      <w:r>
        <w:rPr>
          <w:snapToGrid w:val="0"/>
        </w:rPr>
        <w:t>(wykonany</w:t>
      </w:r>
      <w:r w:rsidR="00164352" w:rsidRPr="00E50FD6">
        <w:rPr>
          <w:snapToGrid w:val="0"/>
        </w:rPr>
        <w:t xml:space="preserve"> w programie Microsoft Office Word)</w:t>
      </w:r>
      <w:r w:rsidR="00FA7B7A" w:rsidRPr="00E50FD6">
        <w:rPr>
          <w:snapToGrid w:val="0"/>
        </w:rPr>
        <w:t xml:space="preserve"> </w:t>
      </w:r>
      <w:r w:rsidR="00B7577F" w:rsidRPr="00E50FD6">
        <w:rPr>
          <w:snapToGrid w:val="0"/>
        </w:rPr>
        <w:t xml:space="preserve">na adres </w:t>
      </w:r>
      <w:r w:rsidR="009C008C">
        <w:rPr>
          <w:snapToGrid w:val="0"/>
        </w:rPr>
        <w:t>mailowy konferencji</w:t>
      </w:r>
      <w:r>
        <w:rPr>
          <w:snapToGrid w:val="0"/>
        </w:rPr>
        <w:t>.</w:t>
      </w:r>
    </w:p>
    <w:p w:rsidR="007B6E09" w:rsidRPr="00E50FD6" w:rsidRDefault="000E01D9" w:rsidP="000E01D9">
      <w:pPr>
        <w:numPr>
          <w:ilvl w:val="0"/>
          <w:numId w:val="3"/>
        </w:numPr>
        <w:spacing w:afterLines="120" w:after="288" w:line="360" w:lineRule="auto"/>
        <w:jc w:val="both"/>
        <w:rPr>
          <w:snapToGrid w:val="0"/>
        </w:rPr>
      </w:pPr>
      <w:r>
        <w:rPr>
          <w:snapToGrid w:val="0"/>
        </w:rPr>
        <w:t xml:space="preserve">W </w:t>
      </w:r>
      <w:r w:rsidRPr="00BC54FB">
        <w:rPr>
          <w:snapToGrid w:val="0"/>
        </w:rPr>
        <w:t>tekście artykułu</w:t>
      </w:r>
      <w:r w:rsidR="00E802FD" w:rsidRPr="00BC54FB">
        <w:rPr>
          <w:snapToGrid w:val="0"/>
        </w:rPr>
        <w:t xml:space="preserve"> należy umieścić w odpowiednim miejscu</w:t>
      </w:r>
      <w:r w:rsidR="00FA7B7A" w:rsidRPr="00BC54FB">
        <w:rPr>
          <w:snapToGrid w:val="0"/>
        </w:rPr>
        <w:t xml:space="preserve"> tabele, rysunki, wykresy, ilustracje</w:t>
      </w:r>
      <w:r w:rsidRPr="00BC54FB">
        <w:rPr>
          <w:snapToGrid w:val="0"/>
        </w:rPr>
        <w:t>,</w:t>
      </w:r>
      <w:r w:rsidR="00FA7B7A" w:rsidRPr="00BC54FB">
        <w:rPr>
          <w:snapToGrid w:val="0"/>
        </w:rPr>
        <w:t xml:space="preserve"> itp. </w:t>
      </w:r>
    </w:p>
    <w:p w:rsidR="007B6E09" w:rsidRPr="00E50FD6" w:rsidRDefault="00FA7B7A" w:rsidP="000E01D9">
      <w:pPr>
        <w:numPr>
          <w:ilvl w:val="0"/>
          <w:numId w:val="3"/>
        </w:numPr>
        <w:spacing w:afterLines="120" w:after="288" w:line="360" w:lineRule="auto"/>
        <w:jc w:val="both"/>
        <w:rPr>
          <w:snapToGrid w:val="0"/>
        </w:rPr>
      </w:pPr>
      <w:r w:rsidRPr="00E50FD6">
        <w:rPr>
          <w:snapToGrid w:val="0"/>
        </w:rPr>
        <w:t>Należy składać komplet materiałów (</w:t>
      </w:r>
      <w:r w:rsidR="004E150B" w:rsidRPr="00E802FD">
        <w:rPr>
          <w:b/>
          <w:snapToGrid w:val="0"/>
        </w:rPr>
        <w:t>w języku polskim</w:t>
      </w:r>
      <w:r w:rsidR="004E150B" w:rsidRPr="00E50FD6">
        <w:rPr>
          <w:snapToGrid w:val="0"/>
        </w:rPr>
        <w:t xml:space="preserve">: tytuł, </w:t>
      </w:r>
      <w:r w:rsidR="00791851">
        <w:rPr>
          <w:snapToGrid w:val="0"/>
        </w:rPr>
        <w:t xml:space="preserve">wstęp, </w:t>
      </w:r>
      <w:r w:rsidR="004E150B" w:rsidRPr="00E50FD6">
        <w:rPr>
          <w:snapToGrid w:val="0"/>
        </w:rPr>
        <w:t>tekst właściwy artykułu,</w:t>
      </w:r>
      <w:r w:rsidR="00791851">
        <w:rPr>
          <w:snapToGrid w:val="0"/>
        </w:rPr>
        <w:t xml:space="preserve"> podsumowanie</w:t>
      </w:r>
      <w:r w:rsidR="00E802FD">
        <w:rPr>
          <w:snapToGrid w:val="0"/>
        </w:rPr>
        <w:t>, podpisy pod rysunkami, tabelami, fotografiami etc.</w:t>
      </w:r>
      <w:r w:rsidR="004E150B" w:rsidRPr="00E50FD6">
        <w:rPr>
          <w:snapToGrid w:val="0"/>
        </w:rPr>
        <w:t xml:space="preserve"> i bibliografię</w:t>
      </w:r>
      <w:r w:rsidR="00791851">
        <w:rPr>
          <w:snapToGrid w:val="0"/>
        </w:rPr>
        <w:t xml:space="preserve"> (odpowiednio przypisy dolne na stronie a następnie posegregowana na końcu artykułu).</w:t>
      </w:r>
    </w:p>
    <w:p w:rsidR="007B6E09" w:rsidRDefault="00FA7B7A" w:rsidP="000E01D9">
      <w:pPr>
        <w:numPr>
          <w:ilvl w:val="0"/>
          <w:numId w:val="3"/>
        </w:numPr>
        <w:spacing w:afterLines="120" w:after="288" w:line="360" w:lineRule="auto"/>
        <w:jc w:val="both"/>
        <w:rPr>
          <w:snapToGrid w:val="0"/>
        </w:rPr>
      </w:pPr>
      <w:r w:rsidRPr="00E50FD6">
        <w:rPr>
          <w:snapToGrid w:val="0"/>
        </w:rPr>
        <w:t>Rysunki, schematy, wykresy itp. powinny być czytelne nawet po ich zmniejszeniu.</w:t>
      </w:r>
    </w:p>
    <w:p w:rsidR="001310EA" w:rsidRPr="00791851" w:rsidRDefault="001310EA" w:rsidP="000E01D9">
      <w:pPr>
        <w:numPr>
          <w:ilvl w:val="0"/>
          <w:numId w:val="3"/>
        </w:numPr>
        <w:spacing w:afterLines="120" w:after="288" w:line="360" w:lineRule="auto"/>
        <w:jc w:val="both"/>
        <w:rPr>
          <w:snapToGrid w:val="0"/>
        </w:rPr>
      </w:pPr>
      <w:r w:rsidRPr="00791851">
        <w:rPr>
          <w:snapToGrid w:val="0"/>
        </w:rPr>
        <w:t>Liczba stron</w:t>
      </w:r>
      <w:r w:rsidR="00791851">
        <w:rPr>
          <w:snapToGrid w:val="0"/>
        </w:rPr>
        <w:t xml:space="preserve"> całego artykułu pomiędzy 10 a 15</w:t>
      </w:r>
      <w:r w:rsidRPr="00791851">
        <w:rPr>
          <w:snapToGrid w:val="0"/>
        </w:rPr>
        <w:t xml:space="preserve"> stron.</w:t>
      </w:r>
    </w:p>
    <w:p w:rsidR="007B6E09" w:rsidRDefault="009C008C" w:rsidP="000E01D9">
      <w:pPr>
        <w:spacing w:before="120" w:afterLines="120" w:after="288" w:line="360" w:lineRule="auto"/>
        <w:jc w:val="both"/>
        <w:rPr>
          <w:b/>
          <w:snapToGrid w:val="0"/>
        </w:rPr>
      </w:pPr>
      <w:r>
        <w:rPr>
          <w:b/>
          <w:snapToGrid w:val="0"/>
        </w:rPr>
        <w:t>Układ ogólny artykułu</w:t>
      </w:r>
    </w:p>
    <w:p w:rsidR="009C008C" w:rsidRPr="009C008C" w:rsidRDefault="00BC54FB" w:rsidP="000E01D9">
      <w:pPr>
        <w:pStyle w:val="Akapitzlist"/>
        <w:numPr>
          <w:ilvl w:val="0"/>
          <w:numId w:val="20"/>
        </w:numPr>
        <w:spacing w:before="120" w:afterLines="120" w:after="288"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Tytuł</w:t>
      </w:r>
      <w:r w:rsidR="009C008C" w:rsidRPr="009C008C">
        <w:rPr>
          <w:rFonts w:ascii="Times New Roman" w:hAnsi="Times New Roman" w:cs="Times New Roman"/>
          <w:snapToGrid w:val="0"/>
        </w:rPr>
        <w:t xml:space="preserve"> (w języku polskim i angielskim)</w:t>
      </w:r>
      <w:r w:rsidR="009C008C">
        <w:rPr>
          <w:rFonts w:ascii="Times New Roman" w:hAnsi="Times New Roman" w:cs="Times New Roman"/>
          <w:snapToGrid w:val="0"/>
        </w:rPr>
        <w:t>.</w:t>
      </w:r>
      <w:r w:rsidR="009E26A5">
        <w:rPr>
          <w:rFonts w:ascii="Times New Roman" w:hAnsi="Times New Roman" w:cs="Times New Roman"/>
          <w:snapToGrid w:val="0"/>
        </w:rPr>
        <w:t xml:space="preserve"> </w:t>
      </w:r>
    </w:p>
    <w:p w:rsidR="009C008C" w:rsidRPr="009C008C" w:rsidRDefault="009C008C" w:rsidP="000E01D9">
      <w:pPr>
        <w:pStyle w:val="Akapitzlist"/>
        <w:numPr>
          <w:ilvl w:val="0"/>
          <w:numId w:val="20"/>
        </w:numPr>
        <w:spacing w:before="120" w:afterLines="120" w:after="288" w:line="360" w:lineRule="auto"/>
        <w:jc w:val="both"/>
        <w:rPr>
          <w:rFonts w:ascii="Times New Roman" w:hAnsi="Times New Roman" w:cs="Times New Roman"/>
          <w:snapToGrid w:val="0"/>
        </w:rPr>
      </w:pPr>
      <w:r w:rsidRPr="009C008C">
        <w:rPr>
          <w:rFonts w:ascii="Times New Roman" w:hAnsi="Times New Roman" w:cs="Times New Roman"/>
          <w:snapToGrid w:val="0"/>
        </w:rPr>
        <w:t>Nazwisko autora</w:t>
      </w:r>
      <w:r>
        <w:rPr>
          <w:rFonts w:ascii="Times New Roman" w:hAnsi="Times New Roman" w:cs="Times New Roman"/>
          <w:snapToGrid w:val="0"/>
        </w:rPr>
        <w:t>.</w:t>
      </w:r>
    </w:p>
    <w:p w:rsidR="009C008C" w:rsidRPr="009C008C" w:rsidRDefault="009C008C" w:rsidP="000E01D9">
      <w:pPr>
        <w:pStyle w:val="Akapitzlist"/>
        <w:numPr>
          <w:ilvl w:val="0"/>
          <w:numId w:val="20"/>
        </w:numPr>
        <w:spacing w:before="120" w:afterLines="120" w:after="288" w:line="360" w:lineRule="auto"/>
        <w:jc w:val="both"/>
        <w:rPr>
          <w:rFonts w:ascii="Times New Roman" w:hAnsi="Times New Roman" w:cs="Times New Roman"/>
          <w:snapToGrid w:val="0"/>
        </w:rPr>
      </w:pPr>
      <w:r w:rsidRPr="009C008C">
        <w:rPr>
          <w:rFonts w:ascii="Times New Roman" w:hAnsi="Times New Roman" w:cs="Times New Roman"/>
          <w:snapToGrid w:val="0"/>
        </w:rPr>
        <w:t>Afiliacja uczelni</w:t>
      </w:r>
      <w:r>
        <w:rPr>
          <w:rFonts w:ascii="Times New Roman" w:hAnsi="Times New Roman" w:cs="Times New Roman"/>
          <w:snapToGrid w:val="0"/>
        </w:rPr>
        <w:t>.</w:t>
      </w:r>
    </w:p>
    <w:p w:rsidR="009C008C" w:rsidRPr="009C008C" w:rsidRDefault="009C008C" w:rsidP="000E01D9">
      <w:pPr>
        <w:pStyle w:val="Akapitzlist"/>
        <w:numPr>
          <w:ilvl w:val="0"/>
          <w:numId w:val="20"/>
        </w:numPr>
        <w:spacing w:before="120" w:afterLines="120" w:after="288" w:line="360" w:lineRule="auto"/>
        <w:jc w:val="both"/>
        <w:rPr>
          <w:rFonts w:ascii="Times New Roman" w:hAnsi="Times New Roman" w:cs="Times New Roman"/>
          <w:snapToGrid w:val="0"/>
        </w:rPr>
      </w:pPr>
      <w:bookmarkStart w:id="0" w:name="_GoBack"/>
      <w:bookmarkEnd w:id="0"/>
      <w:r w:rsidRPr="009C008C">
        <w:rPr>
          <w:rFonts w:ascii="Times New Roman" w:hAnsi="Times New Roman" w:cs="Times New Roman"/>
          <w:snapToGrid w:val="0"/>
        </w:rPr>
        <w:t>Treść artykułu z wyodrębnionym: wstępe</w:t>
      </w:r>
      <w:r w:rsidR="00272B2F">
        <w:rPr>
          <w:rFonts w:ascii="Times New Roman" w:hAnsi="Times New Roman" w:cs="Times New Roman"/>
          <w:snapToGrid w:val="0"/>
        </w:rPr>
        <w:t>m, podrozdziałami, zakończeniem, bibliografią.</w:t>
      </w:r>
    </w:p>
    <w:p w:rsidR="007B6E09" w:rsidRPr="00E50FD6" w:rsidRDefault="00FA7B7A" w:rsidP="000E01D9">
      <w:pPr>
        <w:spacing w:before="120" w:afterLines="120" w:after="288" w:line="360" w:lineRule="auto"/>
        <w:jc w:val="both"/>
        <w:rPr>
          <w:b/>
        </w:rPr>
      </w:pPr>
      <w:r w:rsidRPr="00E50FD6">
        <w:rPr>
          <w:b/>
        </w:rPr>
        <w:t>Tekst główny</w:t>
      </w:r>
    </w:p>
    <w:p w:rsidR="007B6E09" w:rsidRDefault="00FA7B7A" w:rsidP="000E01D9">
      <w:pPr>
        <w:numPr>
          <w:ilvl w:val="0"/>
          <w:numId w:val="1"/>
        </w:numPr>
        <w:spacing w:afterLines="120" w:after="288" w:line="360" w:lineRule="auto"/>
        <w:jc w:val="both"/>
      </w:pPr>
      <w:r w:rsidRPr="00E50FD6">
        <w:t>Format strony – A-4, marginesy dolne, górne, lewe i prawe: 2,5 cm.</w:t>
      </w:r>
    </w:p>
    <w:p w:rsidR="000E01D9" w:rsidRPr="00BC54FB" w:rsidRDefault="000E01D9" w:rsidP="009E26A5">
      <w:pPr>
        <w:numPr>
          <w:ilvl w:val="0"/>
          <w:numId w:val="1"/>
        </w:numPr>
        <w:spacing w:afterLines="120" w:after="288" w:line="360" w:lineRule="auto"/>
        <w:jc w:val="both"/>
      </w:pPr>
      <w:r w:rsidRPr="00BC54FB">
        <w:t>Tytuł artykułu pogrubioną czcionką 14.</w:t>
      </w:r>
    </w:p>
    <w:p w:rsidR="009E26A5" w:rsidRPr="00BC54FB" w:rsidRDefault="00FA7B7A" w:rsidP="000E01D9">
      <w:pPr>
        <w:numPr>
          <w:ilvl w:val="0"/>
          <w:numId w:val="1"/>
        </w:numPr>
        <w:spacing w:afterLines="120" w:after="288" w:line="360" w:lineRule="auto"/>
        <w:jc w:val="both"/>
      </w:pPr>
      <w:r w:rsidRPr="00BC54FB">
        <w:t xml:space="preserve">Imię i nazwisko, tytuł </w:t>
      </w:r>
      <w:proofErr w:type="gramStart"/>
      <w:r w:rsidRPr="00BC54FB">
        <w:t>naukowy</w:t>
      </w:r>
      <w:r w:rsidR="001561EB" w:rsidRPr="00BC54FB">
        <w:t xml:space="preserve">, </w:t>
      </w:r>
      <w:r w:rsidR="009E26A5" w:rsidRPr="00BC54FB">
        <w:t xml:space="preserve"> w</w:t>
      </w:r>
      <w:proofErr w:type="gramEnd"/>
      <w:r w:rsidR="009E26A5" w:rsidRPr="00BC54FB">
        <w:t xml:space="preserve"> kolejnych liniach </w:t>
      </w:r>
      <w:r w:rsidR="001561EB" w:rsidRPr="00BC54FB">
        <w:t>afiliacja i adres e-mail</w:t>
      </w:r>
      <w:r w:rsidRPr="00BC54FB">
        <w:t xml:space="preserve"> </w:t>
      </w:r>
    </w:p>
    <w:p w:rsidR="007B6E09" w:rsidRPr="00E50FD6" w:rsidRDefault="00FA7B7A" w:rsidP="000E01D9">
      <w:pPr>
        <w:numPr>
          <w:ilvl w:val="0"/>
          <w:numId w:val="1"/>
        </w:numPr>
        <w:spacing w:afterLines="120" w:after="288" w:line="360" w:lineRule="auto"/>
        <w:jc w:val="both"/>
      </w:pPr>
      <w:r w:rsidRPr="00E50FD6">
        <w:t>Należy wprowadzić numerację stron.</w:t>
      </w:r>
      <w:r w:rsidR="009C008C">
        <w:t xml:space="preserve"> (</w:t>
      </w:r>
      <w:proofErr w:type="gramStart"/>
      <w:r w:rsidR="009C008C">
        <w:t>prawy</w:t>
      </w:r>
      <w:proofErr w:type="gramEnd"/>
      <w:r w:rsidR="009C008C">
        <w:t xml:space="preserve"> dolny róg)</w:t>
      </w:r>
    </w:p>
    <w:p w:rsidR="007B6E09" w:rsidRPr="00BC54FB" w:rsidRDefault="00FA7B7A" w:rsidP="000E01D9">
      <w:pPr>
        <w:numPr>
          <w:ilvl w:val="0"/>
          <w:numId w:val="1"/>
        </w:numPr>
        <w:spacing w:afterLines="120" w:after="288" w:line="360" w:lineRule="auto"/>
        <w:jc w:val="both"/>
      </w:pPr>
      <w:r w:rsidRPr="00BC54FB">
        <w:lastRenderedPageBreak/>
        <w:t xml:space="preserve">Tekst zasadniczy powinien mieć następujące parametry: czcionka 12 pkt. Times New Roman, odstęp między liniami 1,5, tekst wyrównany do lewego i prawego </w:t>
      </w:r>
      <w:proofErr w:type="gramStart"/>
      <w:r w:rsidRPr="00BC54FB">
        <w:t>marginesu</w:t>
      </w:r>
      <w:r w:rsidR="009E26A5" w:rsidRPr="00BC54FB">
        <w:t xml:space="preserve">        ( wyjustowany</w:t>
      </w:r>
      <w:proofErr w:type="gramEnd"/>
      <w:r w:rsidR="009E26A5" w:rsidRPr="00BC54FB">
        <w:t xml:space="preserve"> )</w:t>
      </w:r>
      <w:r w:rsidRPr="00BC54FB">
        <w:t>.</w:t>
      </w:r>
    </w:p>
    <w:p w:rsidR="00237C49" w:rsidRPr="00BC54FB" w:rsidRDefault="00237C49" w:rsidP="000E01D9">
      <w:pPr>
        <w:pStyle w:val="Akapitzlist"/>
        <w:numPr>
          <w:ilvl w:val="0"/>
          <w:numId w:val="1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FB">
        <w:rPr>
          <w:rFonts w:ascii="Times New Roman" w:hAnsi="Times New Roman" w:cs="Times New Roman"/>
          <w:sz w:val="24"/>
          <w:szCs w:val="24"/>
        </w:rPr>
        <w:t>Śródtytuły: rozmiar czcionki: 12, zastosowanie pogrubie</w:t>
      </w:r>
      <w:r w:rsidR="009E26A5" w:rsidRPr="00BC54FB">
        <w:rPr>
          <w:rFonts w:ascii="Times New Roman" w:hAnsi="Times New Roman" w:cs="Times New Roman"/>
          <w:sz w:val="24"/>
          <w:szCs w:val="24"/>
        </w:rPr>
        <w:t>nia, wyrównanie tekstu do lewej. N</w:t>
      </w:r>
      <w:r w:rsidRPr="00BC54FB">
        <w:rPr>
          <w:rFonts w:ascii="Times New Roman" w:hAnsi="Times New Roman" w:cs="Times New Roman"/>
          <w:sz w:val="24"/>
          <w:szCs w:val="24"/>
        </w:rPr>
        <w:t>ie stosujemy numeracji</w:t>
      </w:r>
      <w:r w:rsidR="009E26A5" w:rsidRPr="00BC54FB">
        <w:rPr>
          <w:rFonts w:ascii="Times New Roman" w:hAnsi="Times New Roman" w:cs="Times New Roman"/>
          <w:sz w:val="24"/>
          <w:szCs w:val="24"/>
        </w:rPr>
        <w:t xml:space="preserve"> śródtytułów</w:t>
      </w:r>
      <w:r w:rsidRPr="00BC54FB">
        <w:rPr>
          <w:rFonts w:ascii="Times New Roman" w:hAnsi="Times New Roman" w:cs="Times New Roman"/>
          <w:sz w:val="24"/>
          <w:szCs w:val="24"/>
        </w:rPr>
        <w:t>.</w:t>
      </w:r>
    </w:p>
    <w:p w:rsidR="00237C49" w:rsidRPr="00BC54FB" w:rsidRDefault="00237C49" w:rsidP="000E01D9">
      <w:pPr>
        <w:pStyle w:val="Akapitzlist"/>
        <w:numPr>
          <w:ilvl w:val="0"/>
          <w:numId w:val="1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FB">
        <w:rPr>
          <w:rFonts w:ascii="Times New Roman" w:hAnsi="Times New Roman" w:cs="Times New Roman"/>
          <w:sz w:val="24"/>
          <w:szCs w:val="24"/>
        </w:rPr>
        <w:t xml:space="preserve">Zastosowanie </w:t>
      </w:r>
      <w:r w:rsidRPr="00BC54FB">
        <w:rPr>
          <w:rFonts w:ascii="Times New Roman" w:hAnsi="Times New Roman" w:cs="Times New Roman"/>
          <w:i/>
          <w:sz w:val="24"/>
          <w:szCs w:val="24"/>
        </w:rPr>
        <w:t>kursywy</w:t>
      </w:r>
      <w:r w:rsidRPr="00BC54FB">
        <w:rPr>
          <w:rFonts w:ascii="Times New Roman" w:hAnsi="Times New Roman" w:cs="Times New Roman"/>
          <w:sz w:val="24"/>
          <w:szCs w:val="24"/>
        </w:rPr>
        <w:t>:</w:t>
      </w:r>
      <w:r w:rsidRPr="00BC54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4FB">
        <w:rPr>
          <w:rFonts w:ascii="Times New Roman" w:hAnsi="Times New Roman" w:cs="Times New Roman"/>
          <w:sz w:val="24"/>
          <w:szCs w:val="24"/>
        </w:rPr>
        <w:t>obce słowa, nazwy wydarzeń, tytuły książek,</w:t>
      </w:r>
      <w:r w:rsidR="009E26A5" w:rsidRPr="00BC54FB">
        <w:rPr>
          <w:rFonts w:ascii="Times New Roman" w:hAnsi="Times New Roman" w:cs="Times New Roman"/>
          <w:sz w:val="24"/>
          <w:szCs w:val="24"/>
        </w:rPr>
        <w:t xml:space="preserve"> tytuły czasopism, ty</w:t>
      </w:r>
      <w:r w:rsidRPr="00BC54FB">
        <w:rPr>
          <w:rFonts w:ascii="Times New Roman" w:hAnsi="Times New Roman" w:cs="Times New Roman"/>
          <w:sz w:val="24"/>
          <w:szCs w:val="24"/>
        </w:rPr>
        <w:t>tuły filmów, tytuły utworów muzycznych, obrazów, rzeźb, przedstawień.</w:t>
      </w:r>
    </w:p>
    <w:p w:rsidR="00237C49" w:rsidRPr="00E50FD6" w:rsidRDefault="00237C49" w:rsidP="000E01D9">
      <w:pPr>
        <w:pStyle w:val="Akapitzlist"/>
        <w:numPr>
          <w:ilvl w:val="0"/>
          <w:numId w:val="1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 xml:space="preserve">Imiona autorów: przy pierwszym użyciu należy podać </w:t>
      </w:r>
      <w:r w:rsidRPr="00E50FD6">
        <w:rPr>
          <w:rFonts w:ascii="Times New Roman" w:hAnsi="Times New Roman" w:cs="Times New Roman"/>
          <w:b/>
          <w:sz w:val="24"/>
          <w:szCs w:val="24"/>
        </w:rPr>
        <w:t>pełne imię i nazwisko</w:t>
      </w:r>
      <w:r w:rsidRPr="00E50FD6">
        <w:rPr>
          <w:rFonts w:ascii="Times New Roman" w:hAnsi="Times New Roman" w:cs="Times New Roman"/>
          <w:sz w:val="24"/>
          <w:szCs w:val="24"/>
        </w:rPr>
        <w:t xml:space="preserve"> cytowanego autora, za każdym następnym razem należy podać inicjał imienia i nazwisko cytowanego autora</w:t>
      </w:r>
      <w:r w:rsidR="009C08CA" w:rsidRPr="00E50FD6">
        <w:rPr>
          <w:rFonts w:ascii="Times New Roman" w:hAnsi="Times New Roman" w:cs="Times New Roman"/>
          <w:sz w:val="24"/>
          <w:szCs w:val="24"/>
        </w:rPr>
        <w:t>.</w:t>
      </w:r>
    </w:p>
    <w:p w:rsidR="007B6E09" w:rsidRPr="00E50FD6" w:rsidRDefault="00FA7B7A" w:rsidP="000E01D9">
      <w:pPr>
        <w:numPr>
          <w:ilvl w:val="0"/>
          <w:numId w:val="1"/>
        </w:numPr>
        <w:spacing w:afterLines="120" w:after="288" w:line="360" w:lineRule="auto"/>
        <w:jc w:val="both"/>
      </w:pPr>
      <w:r w:rsidRPr="00E50FD6">
        <w:t>Każdy akapit należy zakończyć prz</w:t>
      </w:r>
      <w:r w:rsidR="009C08CA" w:rsidRPr="00E50FD6">
        <w:t>ez naciśnięcie klawisza „</w:t>
      </w:r>
      <w:proofErr w:type="spellStart"/>
      <w:r w:rsidR="009C08CA" w:rsidRPr="00E50FD6">
        <w:t>Enter</w:t>
      </w:r>
      <w:proofErr w:type="spellEnd"/>
      <w:r w:rsidR="009C08CA" w:rsidRPr="00E50FD6">
        <w:t>”; niedopuszczalne jest justowanie tekstu poprzez wielokrotne naciśnięcie klawisza spacji.</w:t>
      </w:r>
    </w:p>
    <w:p w:rsidR="009C08CA" w:rsidRPr="00E50FD6" w:rsidRDefault="009C08CA" w:rsidP="000E01D9">
      <w:pPr>
        <w:pStyle w:val="Akapitzlist"/>
        <w:numPr>
          <w:ilvl w:val="0"/>
          <w:numId w:val="1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>Kolejność zastosowania znaków: „kontrakt psychologiczny</w:t>
      </w:r>
      <w:r w:rsidRPr="00E50FD6">
        <w:rPr>
          <w:rFonts w:ascii="Times New Roman" w:hAnsi="Times New Roman" w:cs="Times New Roman"/>
          <w:b/>
          <w:sz w:val="24"/>
          <w:szCs w:val="24"/>
        </w:rPr>
        <w:t>”</w:t>
      </w:r>
      <w:r w:rsidRPr="00E50FD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50FD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C08CA" w:rsidRPr="00E50FD6" w:rsidRDefault="009C08CA" w:rsidP="000E01D9">
      <w:pPr>
        <w:pStyle w:val="Akapitzlist"/>
        <w:numPr>
          <w:ilvl w:val="0"/>
          <w:numId w:val="1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>Cytaty/terminy w cytatach oznaczamy za pomocą znaków wewnętrznych »treść cytowana« (wykorzystanie opcji „wstawianie symbolu”, nie podwójny znak &gt;)</w:t>
      </w:r>
    </w:p>
    <w:p w:rsidR="009C08CA" w:rsidRPr="00E50FD6" w:rsidRDefault="009C08CA" w:rsidP="000E01D9">
      <w:pPr>
        <w:pStyle w:val="Akapitzlist"/>
        <w:numPr>
          <w:ilvl w:val="0"/>
          <w:numId w:val="1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>Wtrącenia w cytowanym tekście oznaczamy nawiasami [dygresja autora].</w:t>
      </w:r>
    </w:p>
    <w:p w:rsidR="009C08CA" w:rsidRPr="00E50FD6" w:rsidRDefault="009C08CA" w:rsidP="000E01D9">
      <w:pPr>
        <w:spacing w:before="120" w:afterLines="120" w:after="288" w:line="360" w:lineRule="auto"/>
        <w:jc w:val="both"/>
        <w:rPr>
          <w:b/>
        </w:rPr>
      </w:pPr>
    </w:p>
    <w:p w:rsidR="007B6E09" w:rsidRPr="00E50FD6" w:rsidRDefault="00FA7B7A" w:rsidP="000E01D9">
      <w:pPr>
        <w:spacing w:before="120" w:afterLines="120" w:after="288" w:line="360" w:lineRule="auto"/>
        <w:jc w:val="both"/>
        <w:rPr>
          <w:b/>
        </w:rPr>
      </w:pPr>
      <w:r w:rsidRPr="00E50FD6">
        <w:rPr>
          <w:b/>
        </w:rPr>
        <w:t>Przypisy</w:t>
      </w:r>
    </w:p>
    <w:p w:rsidR="00941B8A" w:rsidRDefault="00941B8A" w:rsidP="000E01D9">
      <w:pPr>
        <w:pStyle w:val="Akapitzlist"/>
        <w:numPr>
          <w:ilvl w:val="0"/>
          <w:numId w:val="2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Stosujemy przypisy dolne na stronie której dotyczy.</w:t>
      </w:r>
    </w:p>
    <w:p w:rsidR="009C08CA" w:rsidRPr="00E50FD6" w:rsidRDefault="009C08CA" w:rsidP="000E01D9">
      <w:pPr>
        <w:pStyle w:val="Akapitzlist"/>
        <w:numPr>
          <w:ilvl w:val="0"/>
          <w:numId w:val="2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>Przypis musi być sformułowany tak, aby czytelnik mógł bezpośrednio dotrzeć do źródła.</w:t>
      </w:r>
    </w:p>
    <w:p w:rsidR="009C08CA" w:rsidRPr="00E50FD6" w:rsidRDefault="009C08CA" w:rsidP="000E01D9">
      <w:pPr>
        <w:pStyle w:val="Akapitzlist"/>
        <w:numPr>
          <w:ilvl w:val="0"/>
          <w:numId w:val="2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>Przypisy mają dwojaki charakter: wskazanie na dzieło (1), przypis wyjaśniający (2). Jeżeli w jednym przypisie autor zarówno „wskazuje”, jak i „wyjaśnia”, wówczas zapisy oddzielamy kropką.</w:t>
      </w:r>
    </w:p>
    <w:p w:rsidR="009C08CA" w:rsidRPr="00BC54FB" w:rsidRDefault="009C08CA" w:rsidP="000E01D9">
      <w:pPr>
        <w:pStyle w:val="Akapitzlist"/>
        <w:numPr>
          <w:ilvl w:val="0"/>
          <w:numId w:val="2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FB">
        <w:rPr>
          <w:rFonts w:ascii="Times New Roman" w:hAnsi="Times New Roman" w:cs="Times New Roman"/>
          <w:sz w:val="24"/>
          <w:szCs w:val="24"/>
        </w:rPr>
        <w:t>Każdy przypis „kończymy” kropką.</w:t>
      </w:r>
      <w:r w:rsidR="009E26A5" w:rsidRPr="00BC54FB">
        <w:rPr>
          <w:rFonts w:ascii="Times New Roman" w:hAnsi="Times New Roman" w:cs="Times New Roman"/>
          <w:sz w:val="24"/>
          <w:szCs w:val="24"/>
        </w:rPr>
        <w:t xml:space="preserve"> Wyjątek stanowi adres strony internetowej.</w:t>
      </w:r>
    </w:p>
    <w:p w:rsidR="009C08CA" w:rsidRPr="00E50FD6" w:rsidRDefault="009C08CA" w:rsidP="000E01D9">
      <w:pPr>
        <w:pStyle w:val="Akapitzlist"/>
        <w:numPr>
          <w:ilvl w:val="0"/>
          <w:numId w:val="2"/>
        </w:numPr>
        <w:spacing w:afterLines="120" w:after="288" w:line="360" w:lineRule="auto"/>
        <w:jc w:val="both"/>
        <w:rPr>
          <w:rStyle w:val="book-details-italic1"/>
          <w:rFonts w:ascii="Times New Roman" w:hAnsi="Times New Roman"/>
          <w:color w:val="auto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 xml:space="preserve">W przypisach nie zaznaczamy tłumaczeń, przełożeń lub opracowań; </w:t>
      </w:r>
      <w:r w:rsidRPr="00E50FD6">
        <w:rPr>
          <w:rFonts w:ascii="Times New Roman" w:hAnsi="Times New Roman" w:cs="Times New Roman"/>
          <w:b/>
          <w:sz w:val="24"/>
          <w:szCs w:val="24"/>
        </w:rPr>
        <w:t>wyjątki:</w:t>
      </w:r>
      <w:r w:rsidRPr="00E50FD6">
        <w:rPr>
          <w:rFonts w:ascii="Times New Roman" w:hAnsi="Times New Roman" w:cs="Times New Roman"/>
          <w:sz w:val="24"/>
          <w:szCs w:val="24"/>
        </w:rPr>
        <w:t xml:space="preserve"> taka informacja ma szczególne znaczenie, jeżeli chodzi o dotarcie do źródła – wtedy podajemy ją po tytule: </w:t>
      </w:r>
      <w:r w:rsidRPr="00E50FD6">
        <w:rPr>
          <w:rFonts w:ascii="Times New Roman" w:hAnsi="Times New Roman" w:cs="Times New Roman"/>
          <w:i/>
          <w:sz w:val="24"/>
          <w:szCs w:val="24"/>
        </w:rPr>
        <w:t>Pamiętniki lekarzy</w:t>
      </w:r>
      <w:r w:rsidRPr="00E50FD6">
        <w:rPr>
          <w:rFonts w:ascii="Times New Roman" w:hAnsi="Times New Roman" w:cs="Times New Roman"/>
          <w:sz w:val="24"/>
          <w:szCs w:val="24"/>
        </w:rPr>
        <w:t xml:space="preserve">, Borkowski J. (wybór i wstęp), Kraków </w:t>
      </w:r>
      <w:r w:rsidRPr="00E50FD6">
        <w:rPr>
          <w:rStyle w:val="book-details-italic1"/>
          <w:rFonts w:ascii="Times New Roman" w:hAnsi="Times New Roman"/>
          <w:color w:val="auto"/>
          <w:sz w:val="24"/>
          <w:szCs w:val="24"/>
        </w:rPr>
        <w:t>1987.</w:t>
      </w:r>
    </w:p>
    <w:p w:rsidR="009C08CA" w:rsidRPr="00BC54FB" w:rsidRDefault="009C08CA" w:rsidP="000E01D9">
      <w:pPr>
        <w:pStyle w:val="Akapitzlist"/>
        <w:numPr>
          <w:ilvl w:val="0"/>
          <w:numId w:val="2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4FB">
        <w:rPr>
          <w:rFonts w:ascii="Times New Roman" w:hAnsi="Times New Roman" w:cs="Times New Roman"/>
          <w:sz w:val="24"/>
          <w:szCs w:val="24"/>
        </w:rPr>
        <w:lastRenderedPageBreak/>
        <w:t xml:space="preserve">Akty prawne: Ustawa z dnia 6 stycznia 2005 r. </w:t>
      </w:r>
      <w:r w:rsidRPr="00BC54FB">
        <w:rPr>
          <w:rFonts w:ascii="Times New Roman" w:hAnsi="Times New Roman" w:cs="Times New Roman"/>
          <w:i/>
          <w:sz w:val="24"/>
          <w:szCs w:val="24"/>
        </w:rPr>
        <w:t>o mniejszościach narodowych i etnicznych oraz języku narodowym</w:t>
      </w:r>
      <w:r w:rsidRPr="00BC54FB">
        <w:rPr>
          <w:rFonts w:ascii="Times New Roman" w:hAnsi="Times New Roman" w:cs="Times New Roman"/>
          <w:sz w:val="24"/>
          <w:szCs w:val="24"/>
        </w:rPr>
        <w:t xml:space="preserve">, </w:t>
      </w:r>
      <w:r w:rsidR="009E26A5" w:rsidRPr="00BC54FB">
        <w:rPr>
          <w:rFonts w:ascii="Times New Roman" w:hAnsi="Times New Roman" w:cs="Times New Roman"/>
          <w:sz w:val="24"/>
          <w:szCs w:val="24"/>
        </w:rPr>
        <w:t>(</w:t>
      </w:r>
      <w:r w:rsidR="00687C9C" w:rsidRPr="00BC54FB">
        <w:rPr>
          <w:rFonts w:ascii="Times New Roman" w:hAnsi="Times New Roman" w:cs="Times New Roman"/>
          <w:sz w:val="24"/>
          <w:szCs w:val="24"/>
        </w:rPr>
        <w:t xml:space="preserve"> </w:t>
      </w:r>
      <w:r w:rsidR="009E26A5" w:rsidRPr="00BC54FB">
        <w:rPr>
          <w:rFonts w:ascii="Times New Roman" w:hAnsi="Times New Roman" w:cs="Times New Roman"/>
          <w:sz w:val="24"/>
          <w:szCs w:val="24"/>
        </w:rPr>
        <w:t>Dz.</w:t>
      </w:r>
      <w:r w:rsidR="00687C9C" w:rsidRPr="00BC54FB">
        <w:rPr>
          <w:rFonts w:ascii="Times New Roman" w:hAnsi="Times New Roman" w:cs="Times New Roman"/>
          <w:sz w:val="24"/>
          <w:szCs w:val="24"/>
        </w:rPr>
        <w:t xml:space="preserve"> </w:t>
      </w:r>
      <w:r w:rsidR="009E26A5" w:rsidRPr="00BC54FB">
        <w:rPr>
          <w:rFonts w:ascii="Times New Roman" w:hAnsi="Times New Roman" w:cs="Times New Roman"/>
          <w:sz w:val="24"/>
          <w:szCs w:val="24"/>
        </w:rPr>
        <w:t xml:space="preserve">U. </w:t>
      </w:r>
      <w:r w:rsidR="00941B8A" w:rsidRPr="00BC54FB">
        <w:rPr>
          <w:rFonts w:ascii="Times New Roman" w:hAnsi="Times New Roman" w:cs="Times New Roman"/>
          <w:sz w:val="24"/>
          <w:szCs w:val="24"/>
        </w:rPr>
        <w:t xml:space="preserve"> Nr 17, poz. </w:t>
      </w:r>
      <w:r w:rsidRPr="00BC54FB">
        <w:rPr>
          <w:rFonts w:ascii="Times New Roman" w:hAnsi="Times New Roman" w:cs="Times New Roman"/>
          <w:sz w:val="24"/>
          <w:szCs w:val="24"/>
        </w:rPr>
        <w:t xml:space="preserve">141 z </w:t>
      </w:r>
      <w:proofErr w:type="spellStart"/>
      <w:r w:rsidR="00941B8A" w:rsidRPr="00BC54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41B8A" w:rsidRPr="00BC54FB">
        <w:rPr>
          <w:rFonts w:ascii="Times New Roman" w:hAnsi="Times New Roman" w:cs="Times New Roman"/>
          <w:sz w:val="24"/>
          <w:szCs w:val="24"/>
        </w:rPr>
        <w:t>.</w:t>
      </w:r>
      <w:r w:rsidR="00687C9C" w:rsidRPr="00BC54FB">
        <w:rPr>
          <w:rFonts w:ascii="Times New Roman" w:hAnsi="Times New Roman" w:cs="Times New Roman"/>
          <w:sz w:val="24"/>
          <w:szCs w:val="24"/>
        </w:rPr>
        <w:t xml:space="preserve"> </w:t>
      </w:r>
      <w:r w:rsidR="00941B8A" w:rsidRPr="00BC54FB">
        <w:rPr>
          <w:rFonts w:ascii="Times New Roman" w:hAnsi="Times New Roman" w:cs="Times New Roman"/>
          <w:sz w:val="24"/>
          <w:szCs w:val="24"/>
        </w:rPr>
        <w:t>zm.)</w:t>
      </w:r>
      <w:r w:rsidR="009E26A5" w:rsidRPr="00BC54FB">
        <w:rPr>
          <w:rFonts w:ascii="Times New Roman" w:hAnsi="Times New Roman" w:cs="Times New Roman"/>
          <w:sz w:val="24"/>
          <w:szCs w:val="24"/>
        </w:rPr>
        <w:t xml:space="preserve">. </w:t>
      </w:r>
      <w:r w:rsidR="00687C9C" w:rsidRPr="00BC54FB">
        <w:rPr>
          <w:rFonts w:ascii="Times New Roman" w:hAnsi="Times New Roman" w:cs="Times New Roman"/>
          <w:sz w:val="24"/>
          <w:szCs w:val="24"/>
        </w:rPr>
        <w:t xml:space="preserve">W przypadku aktów normatywnych ogłaszanych od dnia 1 stycznia 2012 r. ich dane promulgacyjne zamieszczone po tytule takiego aktu powinny być zapisane wedle następującego </w:t>
      </w:r>
      <w:proofErr w:type="gramStart"/>
      <w:r w:rsidR="00687C9C" w:rsidRPr="00BC54FB">
        <w:rPr>
          <w:rFonts w:ascii="Times New Roman" w:hAnsi="Times New Roman" w:cs="Times New Roman"/>
          <w:sz w:val="24"/>
          <w:szCs w:val="24"/>
        </w:rPr>
        <w:t>wzoru:  ( Dz</w:t>
      </w:r>
      <w:proofErr w:type="gramEnd"/>
      <w:r w:rsidR="00687C9C" w:rsidRPr="00BC54FB">
        <w:rPr>
          <w:rFonts w:ascii="Times New Roman" w:hAnsi="Times New Roman" w:cs="Times New Roman"/>
          <w:sz w:val="24"/>
          <w:szCs w:val="24"/>
        </w:rPr>
        <w:t xml:space="preserve">. U. </w:t>
      </w:r>
      <w:proofErr w:type="gramStart"/>
      <w:r w:rsidR="00687C9C" w:rsidRPr="00BC54F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87C9C" w:rsidRPr="00BC54FB">
        <w:rPr>
          <w:rFonts w:ascii="Times New Roman" w:hAnsi="Times New Roman" w:cs="Times New Roman"/>
          <w:sz w:val="24"/>
          <w:szCs w:val="24"/>
        </w:rPr>
        <w:t xml:space="preserve"> 2015 r., poz. 314 ).</w:t>
      </w:r>
    </w:p>
    <w:p w:rsidR="009C08CA" w:rsidRPr="00E50FD6" w:rsidRDefault="009C08CA" w:rsidP="000E01D9">
      <w:pPr>
        <w:pStyle w:val="Akapitzlist"/>
        <w:numPr>
          <w:ilvl w:val="0"/>
          <w:numId w:val="2"/>
        </w:numPr>
        <w:spacing w:afterLines="120" w:after="288" w:line="360" w:lineRule="auto"/>
        <w:jc w:val="both"/>
        <w:rPr>
          <w:rStyle w:val="FontStyle12"/>
          <w:sz w:val="24"/>
          <w:szCs w:val="24"/>
          <w:lang w:val="it-IT"/>
        </w:rPr>
      </w:pPr>
      <w:r w:rsidRPr="00E50FD6">
        <w:rPr>
          <w:rFonts w:ascii="Times New Roman" w:hAnsi="Times New Roman" w:cs="Times New Roman"/>
          <w:sz w:val="24"/>
          <w:szCs w:val="24"/>
        </w:rPr>
        <w:t xml:space="preserve">Przypis odnoszący się do kilku źródeł – źródła oddzielamy </w:t>
      </w:r>
      <w:proofErr w:type="gramStart"/>
      <w:r w:rsidRPr="00E50FD6">
        <w:rPr>
          <w:rFonts w:ascii="Times New Roman" w:hAnsi="Times New Roman" w:cs="Times New Roman"/>
          <w:sz w:val="24"/>
          <w:szCs w:val="24"/>
        </w:rPr>
        <w:t>średnikiem:  M</w:t>
      </w:r>
      <w:proofErr w:type="gramEnd"/>
      <w:r w:rsidRPr="00E50F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0FD6">
        <w:rPr>
          <w:rFonts w:ascii="Times New Roman" w:hAnsi="Times New Roman" w:cs="Times New Roman"/>
          <w:sz w:val="24"/>
          <w:szCs w:val="24"/>
        </w:rPr>
        <w:t>Marečkova</w:t>
      </w:r>
      <w:proofErr w:type="spellEnd"/>
      <w:r w:rsidRPr="00E50FD6">
        <w:rPr>
          <w:rFonts w:ascii="Times New Roman" w:hAnsi="Times New Roman" w:cs="Times New Roman"/>
          <w:sz w:val="24"/>
          <w:szCs w:val="24"/>
        </w:rPr>
        <w:t xml:space="preserve">, </w:t>
      </w:r>
      <w:r w:rsidRPr="00E50FD6">
        <w:rPr>
          <w:rStyle w:val="FontStyle12"/>
          <w:i/>
          <w:sz w:val="24"/>
          <w:szCs w:val="24"/>
          <w:lang w:val="it-IT" w:eastAsia="it-IT"/>
        </w:rPr>
        <w:t xml:space="preserve">Spolecenskà </w:t>
      </w:r>
      <w:r w:rsidRPr="00E50FD6">
        <w:rPr>
          <w:rStyle w:val="FontStyle12"/>
          <w:i/>
          <w:sz w:val="24"/>
          <w:szCs w:val="24"/>
          <w:lang w:eastAsia="it-IT"/>
        </w:rPr>
        <w:t xml:space="preserve">struktura </w:t>
      </w:r>
      <w:r w:rsidRPr="00E50FD6">
        <w:rPr>
          <w:rStyle w:val="FontStyle12"/>
          <w:i/>
          <w:sz w:val="24"/>
          <w:szCs w:val="24"/>
          <w:lang w:val="it-IT" w:eastAsia="it-IT"/>
        </w:rPr>
        <w:t xml:space="preserve">Bardéjova v prvé polovinè </w:t>
      </w:r>
      <w:r w:rsidRPr="00E50FD6">
        <w:rPr>
          <w:rStyle w:val="FontStyle12"/>
          <w:i/>
          <w:sz w:val="24"/>
          <w:szCs w:val="24"/>
          <w:lang w:eastAsia="it-IT"/>
        </w:rPr>
        <w:t xml:space="preserve">17. </w:t>
      </w:r>
      <w:r w:rsidRPr="00E50FD6">
        <w:rPr>
          <w:rStyle w:val="FontStyle12"/>
          <w:i/>
          <w:sz w:val="24"/>
          <w:szCs w:val="24"/>
          <w:lang w:val="it-IT" w:eastAsia="it-IT"/>
        </w:rPr>
        <w:t>Stoleti,</w:t>
      </w:r>
      <w:r w:rsidRPr="00E50FD6">
        <w:rPr>
          <w:rStyle w:val="FontStyle12"/>
          <w:sz w:val="24"/>
          <w:szCs w:val="24"/>
          <w:lang w:val="it-IT" w:eastAsia="it-IT"/>
        </w:rPr>
        <w:t xml:space="preserve"> </w:t>
      </w:r>
      <w:r w:rsidRPr="00E50FD6">
        <w:rPr>
          <w:rStyle w:val="FontStyle12"/>
          <w:sz w:val="24"/>
          <w:szCs w:val="24"/>
          <w:lang w:eastAsia="it-IT"/>
        </w:rPr>
        <w:t>Brno</w:t>
      </w:r>
      <w:r w:rsidRPr="00E50FD6">
        <w:rPr>
          <w:rStyle w:val="FontStyle12"/>
          <w:sz w:val="24"/>
          <w:szCs w:val="24"/>
          <w:lang w:val="it-IT" w:eastAsia="it-IT"/>
        </w:rPr>
        <w:t xml:space="preserve"> </w:t>
      </w:r>
      <w:r w:rsidRPr="00E50FD6">
        <w:rPr>
          <w:rStyle w:val="FontStyle12"/>
          <w:sz w:val="24"/>
          <w:szCs w:val="24"/>
          <w:lang w:eastAsia="it-IT"/>
        </w:rPr>
        <w:t xml:space="preserve">1978, s. 227; M. </w:t>
      </w:r>
      <w:proofErr w:type="spellStart"/>
      <w:r w:rsidRPr="00E50FD6">
        <w:rPr>
          <w:rFonts w:ascii="Times New Roman" w:hAnsi="Times New Roman" w:cs="Times New Roman"/>
          <w:sz w:val="24"/>
          <w:szCs w:val="24"/>
        </w:rPr>
        <w:t>Marečkova</w:t>
      </w:r>
      <w:proofErr w:type="spellEnd"/>
      <w:r w:rsidRPr="00E50FD6">
        <w:rPr>
          <w:rFonts w:ascii="Times New Roman" w:hAnsi="Times New Roman" w:cs="Times New Roman"/>
          <w:sz w:val="24"/>
          <w:szCs w:val="24"/>
        </w:rPr>
        <w:t>,</w:t>
      </w:r>
      <w:r w:rsidRPr="00E50FD6">
        <w:rPr>
          <w:rStyle w:val="FontStyle12"/>
          <w:sz w:val="24"/>
          <w:szCs w:val="24"/>
          <w:lang w:eastAsia="it-IT"/>
        </w:rPr>
        <w:t xml:space="preserve"> </w:t>
      </w:r>
      <w:r w:rsidRPr="00E50FD6">
        <w:rPr>
          <w:rStyle w:val="FontStyle12"/>
          <w:i/>
          <w:sz w:val="24"/>
          <w:szCs w:val="24"/>
          <w:lang w:val="it-IT" w:eastAsia="it-IT"/>
        </w:rPr>
        <w:t xml:space="preserve">Spolecenskà </w:t>
      </w:r>
      <w:r w:rsidRPr="00E50FD6">
        <w:rPr>
          <w:rStyle w:val="FontStyle12"/>
          <w:i/>
          <w:sz w:val="24"/>
          <w:szCs w:val="24"/>
          <w:lang w:eastAsia="it-IT"/>
        </w:rPr>
        <w:t xml:space="preserve">struktura </w:t>
      </w:r>
      <w:r w:rsidRPr="00E50FD6">
        <w:rPr>
          <w:rStyle w:val="FontStyle12"/>
          <w:i/>
          <w:sz w:val="24"/>
          <w:szCs w:val="24"/>
          <w:lang w:val="it-IT" w:eastAsia="it-IT"/>
        </w:rPr>
        <w:t xml:space="preserve">Presova v </w:t>
      </w:r>
      <w:r w:rsidRPr="00E50FD6">
        <w:rPr>
          <w:rStyle w:val="FontStyle12"/>
          <w:i/>
          <w:sz w:val="24"/>
          <w:szCs w:val="24"/>
          <w:lang w:eastAsia="it-IT"/>
        </w:rPr>
        <w:t xml:space="preserve">17. </w:t>
      </w:r>
      <w:r w:rsidRPr="00E50FD6">
        <w:rPr>
          <w:rStyle w:val="FontStyle12"/>
          <w:i/>
          <w:sz w:val="24"/>
          <w:szCs w:val="24"/>
          <w:lang w:val="it-IT" w:eastAsia="it-IT"/>
        </w:rPr>
        <w:t>Stoleti,</w:t>
      </w:r>
      <w:r w:rsidRPr="00E50FD6">
        <w:rPr>
          <w:rStyle w:val="FontStyle12"/>
          <w:sz w:val="24"/>
          <w:szCs w:val="24"/>
          <w:lang w:val="it-IT" w:eastAsia="it-IT"/>
        </w:rPr>
        <w:t xml:space="preserve"> Brno 1984, s.  160; M. </w:t>
      </w:r>
      <w:r w:rsidRPr="00E50FD6">
        <w:rPr>
          <w:rFonts w:ascii="Times New Roman" w:hAnsi="Times New Roman" w:cs="Times New Roman"/>
          <w:sz w:val="24"/>
          <w:szCs w:val="24"/>
          <w:lang w:val="it-IT"/>
        </w:rPr>
        <w:t>Marečkova</w:t>
      </w:r>
      <w:r w:rsidRPr="00E50FD6">
        <w:rPr>
          <w:rStyle w:val="FontStyle12"/>
          <w:sz w:val="24"/>
          <w:szCs w:val="24"/>
          <w:lang w:val="it-IT" w:eastAsia="it-IT"/>
        </w:rPr>
        <w:t xml:space="preserve">, </w:t>
      </w:r>
      <w:r w:rsidRPr="00E50FD6">
        <w:rPr>
          <w:rStyle w:val="FontStyle12"/>
          <w:i/>
          <w:sz w:val="24"/>
          <w:szCs w:val="24"/>
          <w:lang w:val="it-IT" w:eastAsia="it-IT"/>
        </w:rPr>
        <w:t>Vychodoslovenskà mèsta a mésfanstvo na prahu novovéku,</w:t>
      </w:r>
      <w:r w:rsidRPr="00E50FD6">
        <w:rPr>
          <w:rStyle w:val="FontStyle12"/>
          <w:sz w:val="24"/>
          <w:szCs w:val="24"/>
          <w:lang w:val="it-IT" w:eastAsia="it-IT"/>
        </w:rPr>
        <w:t xml:space="preserve"> Brno 1995, s. 191.</w:t>
      </w:r>
    </w:p>
    <w:p w:rsidR="009C08CA" w:rsidRPr="00E50FD6" w:rsidRDefault="009C08CA" w:rsidP="000E01D9">
      <w:pPr>
        <w:pStyle w:val="Akapitzlist"/>
        <w:numPr>
          <w:ilvl w:val="0"/>
          <w:numId w:val="2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>Odwołanie się do myśli, opinii lub poglądów autorów z zastosowaniem parafrazy - wstawienie przypisu; dokładne odtwarzanie myśli, opinii lub poglądów autorów - fragment musi być oznaczony poprzez cudzysłów oraz wstawienie przypisu.</w:t>
      </w:r>
    </w:p>
    <w:p w:rsidR="00334018" w:rsidRPr="00E50FD6" w:rsidRDefault="00334018" w:rsidP="000E01D9">
      <w:pPr>
        <w:pStyle w:val="Akapitzlist"/>
        <w:numPr>
          <w:ilvl w:val="0"/>
          <w:numId w:val="2"/>
        </w:num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>Przykłady przypisów:</w:t>
      </w:r>
    </w:p>
    <w:p w:rsidR="00334018" w:rsidRPr="00E50FD6" w:rsidRDefault="00334018" w:rsidP="000E01D9">
      <w:pPr>
        <w:pStyle w:val="Akapitzlist"/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34018" w:rsidRPr="00E50FD6" w:rsidRDefault="00334018" w:rsidP="000E01D9">
      <w:pPr>
        <w:pStyle w:val="Akapitzlist"/>
        <w:numPr>
          <w:ilvl w:val="0"/>
          <w:numId w:val="15"/>
        </w:numPr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FD6">
        <w:rPr>
          <w:rFonts w:ascii="Times New Roman" w:hAnsi="Times New Roman" w:cs="Times New Roman"/>
          <w:b/>
          <w:sz w:val="24"/>
          <w:szCs w:val="24"/>
        </w:rPr>
        <w:t xml:space="preserve">Książki: </w:t>
      </w:r>
    </w:p>
    <w:p w:rsidR="00334018" w:rsidRPr="00E50FD6" w:rsidRDefault="00334018" w:rsidP="000E01D9">
      <w:pPr>
        <w:pStyle w:val="Akapitzlist"/>
        <w:numPr>
          <w:ilvl w:val="0"/>
          <w:numId w:val="17"/>
        </w:numPr>
        <w:tabs>
          <w:tab w:val="left" w:pos="720"/>
        </w:tabs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 xml:space="preserve">I. Kant, </w:t>
      </w:r>
      <w:r w:rsidRPr="00E50FD6">
        <w:rPr>
          <w:rFonts w:ascii="Times New Roman" w:hAnsi="Times New Roman" w:cs="Times New Roman"/>
          <w:i/>
          <w:sz w:val="24"/>
          <w:szCs w:val="24"/>
        </w:rPr>
        <w:t>Krytyka czystego rozumu</w:t>
      </w:r>
      <w:r w:rsidRPr="00E50FD6">
        <w:rPr>
          <w:rFonts w:ascii="Times New Roman" w:hAnsi="Times New Roman" w:cs="Times New Roman"/>
          <w:sz w:val="24"/>
          <w:szCs w:val="24"/>
        </w:rPr>
        <w:t xml:space="preserve">, Kęty 2001, s. 25. </w:t>
      </w:r>
    </w:p>
    <w:p w:rsidR="00334018" w:rsidRPr="00E50FD6" w:rsidRDefault="00334018" w:rsidP="000E01D9">
      <w:pPr>
        <w:pStyle w:val="Akapitzlist"/>
        <w:numPr>
          <w:ilvl w:val="0"/>
          <w:numId w:val="17"/>
        </w:numPr>
        <w:tabs>
          <w:tab w:val="left" w:pos="720"/>
        </w:tabs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 xml:space="preserve">K. Bal, </w:t>
      </w:r>
      <w:r w:rsidRPr="00E50FD6">
        <w:rPr>
          <w:rFonts w:ascii="Times New Roman" w:hAnsi="Times New Roman" w:cs="Times New Roman"/>
          <w:i/>
          <w:sz w:val="24"/>
          <w:szCs w:val="24"/>
        </w:rPr>
        <w:t>Wprowadzenie do etyki Kanta. Wykład z historii myśli etycznej</w:t>
      </w:r>
      <w:r w:rsidRPr="00E50FD6">
        <w:rPr>
          <w:rFonts w:ascii="Times New Roman" w:hAnsi="Times New Roman" w:cs="Times New Roman"/>
          <w:sz w:val="24"/>
          <w:szCs w:val="24"/>
        </w:rPr>
        <w:t xml:space="preserve">, Wrocław 1984, s. 4. </w:t>
      </w:r>
    </w:p>
    <w:p w:rsidR="00334018" w:rsidRPr="00E50FD6" w:rsidRDefault="00334018" w:rsidP="000E01D9">
      <w:pPr>
        <w:pStyle w:val="Akapitzlist"/>
        <w:numPr>
          <w:ilvl w:val="0"/>
          <w:numId w:val="17"/>
        </w:numPr>
        <w:tabs>
          <w:tab w:val="left" w:pos="720"/>
        </w:tabs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 xml:space="preserve">K. Bal, </w:t>
      </w:r>
      <w:r w:rsidRPr="00E50FD6">
        <w:rPr>
          <w:rFonts w:ascii="Times New Roman" w:hAnsi="Times New Roman" w:cs="Times New Roman"/>
          <w:i/>
          <w:sz w:val="24"/>
          <w:szCs w:val="24"/>
        </w:rPr>
        <w:t>Wprowadzenie</w:t>
      </w:r>
      <w:r w:rsidRPr="00E50FD6">
        <w:rPr>
          <w:rFonts w:ascii="Times New Roman" w:hAnsi="Times New Roman" w:cs="Times New Roman"/>
          <w:sz w:val="24"/>
          <w:szCs w:val="24"/>
        </w:rPr>
        <w:t>…, dz. cyt., s. 34. [różnicujące słowo wprowadza się w przypadku kilku książek tego samego autora]</w:t>
      </w:r>
    </w:p>
    <w:p w:rsidR="00334018" w:rsidRPr="00E50FD6" w:rsidRDefault="00334018" w:rsidP="000E01D9">
      <w:pPr>
        <w:pStyle w:val="Akapitzlist"/>
        <w:numPr>
          <w:ilvl w:val="0"/>
          <w:numId w:val="17"/>
        </w:numPr>
        <w:tabs>
          <w:tab w:val="left" w:pos="720"/>
        </w:tabs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 xml:space="preserve">W. Pisarek, </w:t>
      </w:r>
      <w:r w:rsidRPr="00E50FD6">
        <w:rPr>
          <w:rFonts w:ascii="Times New Roman" w:hAnsi="Times New Roman" w:cs="Times New Roman"/>
          <w:i/>
          <w:sz w:val="24"/>
          <w:szCs w:val="24"/>
        </w:rPr>
        <w:t xml:space="preserve">Perswazja- jak ją widzą, jak ją piszą, </w:t>
      </w:r>
      <w:r w:rsidRPr="00E50FD6">
        <w:rPr>
          <w:rFonts w:ascii="Times New Roman" w:hAnsi="Times New Roman" w:cs="Times New Roman"/>
          <w:sz w:val="24"/>
          <w:szCs w:val="24"/>
        </w:rPr>
        <w:t xml:space="preserve">[w:] K. Osiołek- Kłosińska, T. Zgółka (red.), </w:t>
      </w:r>
      <w:r w:rsidRPr="00E50FD6">
        <w:rPr>
          <w:rFonts w:ascii="Times New Roman" w:hAnsi="Times New Roman" w:cs="Times New Roman"/>
          <w:i/>
          <w:sz w:val="24"/>
          <w:szCs w:val="24"/>
        </w:rPr>
        <w:t>Język perswazji publicznej</w:t>
      </w:r>
      <w:r w:rsidRPr="00E50FD6">
        <w:rPr>
          <w:rFonts w:ascii="Times New Roman" w:hAnsi="Times New Roman" w:cs="Times New Roman"/>
          <w:sz w:val="24"/>
          <w:szCs w:val="24"/>
        </w:rPr>
        <w:t xml:space="preserve">, Poznań 2003, s. 11. </w:t>
      </w:r>
    </w:p>
    <w:p w:rsidR="00334018" w:rsidRPr="00E50FD6" w:rsidRDefault="00334018" w:rsidP="000E01D9">
      <w:pPr>
        <w:pStyle w:val="Akapitzlist"/>
        <w:numPr>
          <w:ilvl w:val="0"/>
          <w:numId w:val="17"/>
        </w:numPr>
        <w:tabs>
          <w:tab w:val="left" w:pos="720"/>
        </w:tabs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E50FD6">
        <w:rPr>
          <w:rFonts w:ascii="Times New Roman" w:hAnsi="Times New Roman" w:cs="Times New Roman"/>
          <w:sz w:val="24"/>
          <w:szCs w:val="24"/>
        </w:rPr>
        <w:t>Szczęsna</w:t>
      </w:r>
      <w:proofErr w:type="spellEnd"/>
      <w:r w:rsidRPr="00E50FD6">
        <w:rPr>
          <w:rFonts w:ascii="Times New Roman" w:hAnsi="Times New Roman" w:cs="Times New Roman"/>
          <w:sz w:val="24"/>
          <w:szCs w:val="24"/>
        </w:rPr>
        <w:t xml:space="preserve"> (red.),</w:t>
      </w:r>
      <w:r w:rsidRPr="00E50FD6">
        <w:rPr>
          <w:rFonts w:ascii="Times New Roman" w:hAnsi="Times New Roman" w:cs="Times New Roman"/>
          <w:i/>
          <w:sz w:val="24"/>
          <w:szCs w:val="24"/>
        </w:rPr>
        <w:t xml:space="preserve"> Słownik pojęć i tekstów kultury</w:t>
      </w:r>
      <w:r w:rsidRPr="00E50FD6">
        <w:rPr>
          <w:rFonts w:ascii="Times New Roman" w:hAnsi="Times New Roman" w:cs="Times New Roman"/>
          <w:sz w:val="24"/>
          <w:szCs w:val="24"/>
        </w:rPr>
        <w:t xml:space="preserve">, Warszawa 2002, s. 53. </w:t>
      </w:r>
    </w:p>
    <w:p w:rsidR="00334018" w:rsidRPr="00E50FD6" w:rsidRDefault="00334018" w:rsidP="000E01D9">
      <w:pPr>
        <w:pStyle w:val="Akapitzlist"/>
        <w:tabs>
          <w:tab w:val="left" w:pos="720"/>
        </w:tabs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34018" w:rsidRPr="00E50FD6" w:rsidRDefault="00334018" w:rsidP="000E01D9">
      <w:pPr>
        <w:pStyle w:val="Akapitzlist"/>
        <w:numPr>
          <w:ilvl w:val="0"/>
          <w:numId w:val="15"/>
        </w:numPr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FD6">
        <w:rPr>
          <w:rFonts w:ascii="Times New Roman" w:hAnsi="Times New Roman" w:cs="Times New Roman"/>
          <w:b/>
          <w:sz w:val="24"/>
          <w:szCs w:val="24"/>
        </w:rPr>
        <w:t>Czasopisma</w:t>
      </w:r>
    </w:p>
    <w:p w:rsidR="00334018" w:rsidRPr="00E50FD6" w:rsidRDefault="00334018" w:rsidP="000E01D9">
      <w:pPr>
        <w:pStyle w:val="Akapitzlist"/>
        <w:numPr>
          <w:ilvl w:val="0"/>
          <w:numId w:val="17"/>
        </w:numPr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FD6">
        <w:rPr>
          <w:rFonts w:ascii="Times New Roman" w:hAnsi="Times New Roman" w:cs="Times New Roman"/>
          <w:sz w:val="24"/>
          <w:szCs w:val="24"/>
        </w:rPr>
        <w:t xml:space="preserve">M. Taraszkiewicz, </w:t>
      </w:r>
      <w:proofErr w:type="spellStart"/>
      <w:r w:rsidRPr="00E50FD6">
        <w:rPr>
          <w:rFonts w:ascii="Times New Roman" w:hAnsi="Times New Roman" w:cs="Times New Roman"/>
          <w:i/>
          <w:sz w:val="24"/>
          <w:szCs w:val="24"/>
        </w:rPr>
        <w:t>Neuropedagogika</w:t>
      </w:r>
      <w:proofErr w:type="spellEnd"/>
      <w:r w:rsidRPr="00E50FD6">
        <w:rPr>
          <w:rFonts w:ascii="Times New Roman" w:hAnsi="Times New Roman" w:cs="Times New Roman"/>
          <w:i/>
          <w:sz w:val="24"/>
          <w:szCs w:val="24"/>
        </w:rPr>
        <w:t>- edukacja XXI wieku</w:t>
      </w:r>
      <w:r w:rsidRPr="00E50FD6">
        <w:rPr>
          <w:rFonts w:ascii="Times New Roman" w:hAnsi="Times New Roman" w:cs="Times New Roman"/>
          <w:sz w:val="24"/>
          <w:szCs w:val="24"/>
        </w:rPr>
        <w:t xml:space="preserve">, „Trendy” 2005/1, s. 2. </w:t>
      </w:r>
    </w:p>
    <w:p w:rsidR="00334018" w:rsidRPr="00E50FD6" w:rsidRDefault="00334018" w:rsidP="000E01D9">
      <w:pPr>
        <w:pStyle w:val="Akapitzlist"/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34018" w:rsidRPr="00E50FD6" w:rsidRDefault="00334018" w:rsidP="000E01D9">
      <w:pPr>
        <w:pStyle w:val="Akapitzlist"/>
        <w:numPr>
          <w:ilvl w:val="0"/>
          <w:numId w:val="15"/>
        </w:numPr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FD6">
        <w:rPr>
          <w:rFonts w:ascii="Times New Roman" w:hAnsi="Times New Roman" w:cs="Times New Roman"/>
          <w:b/>
          <w:sz w:val="24"/>
          <w:szCs w:val="24"/>
        </w:rPr>
        <w:t>Dzienniki/ Tygodniki/ Dwutygodniki</w:t>
      </w:r>
    </w:p>
    <w:p w:rsidR="00334018" w:rsidRPr="00E50FD6" w:rsidRDefault="00334018" w:rsidP="000E01D9">
      <w:pPr>
        <w:pStyle w:val="Tekstprzypisudolnego"/>
        <w:numPr>
          <w:ilvl w:val="0"/>
          <w:numId w:val="19"/>
        </w:numPr>
        <w:spacing w:afterLines="120" w:after="288" w:line="360" w:lineRule="auto"/>
        <w:ind w:left="1276" w:right="848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50FD6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Pr="00E50FD6">
        <w:rPr>
          <w:rFonts w:ascii="Times New Roman" w:hAnsi="Times New Roman"/>
          <w:sz w:val="24"/>
          <w:szCs w:val="24"/>
        </w:rPr>
        <w:t>Thlon</w:t>
      </w:r>
      <w:proofErr w:type="spellEnd"/>
      <w:r w:rsidRPr="00E50FD6">
        <w:rPr>
          <w:rFonts w:ascii="Times New Roman" w:hAnsi="Times New Roman"/>
          <w:sz w:val="24"/>
          <w:szCs w:val="24"/>
        </w:rPr>
        <w:t xml:space="preserve">, </w:t>
      </w:r>
      <w:r w:rsidRPr="00E50FD6">
        <w:rPr>
          <w:rFonts w:ascii="Times New Roman" w:hAnsi="Times New Roman"/>
          <w:i/>
          <w:sz w:val="24"/>
          <w:szCs w:val="24"/>
        </w:rPr>
        <w:t xml:space="preserve">Krótka historia amerykańskiego rynku kredytów hipotecznych – czyli jak ewaluował American </w:t>
      </w:r>
      <w:proofErr w:type="spellStart"/>
      <w:r w:rsidRPr="00E50FD6">
        <w:rPr>
          <w:rFonts w:ascii="Times New Roman" w:hAnsi="Times New Roman"/>
          <w:i/>
          <w:sz w:val="24"/>
          <w:szCs w:val="24"/>
        </w:rPr>
        <w:t>Dream</w:t>
      </w:r>
      <w:proofErr w:type="spellEnd"/>
      <w:r w:rsidRPr="00E50FD6">
        <w:rPr>
          <w:rFonts w:ascii="Times New Roman" w:hAnsi="Times New Roman"/>
          <w:i/>
          <w:sz w:val="24"/>
          <w:szCs w:val="24"/>
        </w:rPr>
        <w:t xml:space="preserve"> (cz.1)</w:t>
      </w:r>
      <w:r w:rsidRPr="00E50FD6">
        <w:rPr>
          <w:rFonts w:ascii="Times New Roman" w:hAnsi="Times New Roman"/>
          <w:sz w:val="24"/>
          <w:szCs w:val="24"/>
        </w:rPr>
        <w:t xml:space="preserve">, „Rzeczpospolita”, 23.10.2008, </w:t>
      </w:r>
      <w:proofErr w:type="gramStart"/>
      <w:r w:rsidRPr="00E50FD6">
        <w:rPr>
          <w:rFonts w:ascii="Times New Roman" w:hAnsi="Times New Roman"/>
          <w:sz w:val="24"/>
          <w:szCs w:val="24"/>
        </w:rPr>
        <w:t>s</w:t>
      </w:r>
      <w:proofErr w:type="gramEnd"/>
      <w:r w:rsidRPr="00E50FD6">
        <w:rPr>
          <w:rFonts w:ascii="Times New Roman" w:hAnsi="Times New Roman"/>
          <w:sz w:val="24"/>
          <w:szCs w:val="24"/>
        </w:rPr>
        <w:t>. 2.</w:t>
      </w:r>
    </w:p>
    <w:p w:rsidR="00334018" w:rsidRPr="00E50FD6" w:rsidRDefault="00334018" w:rsidP="000E01D9">
      <w:pPr>
        <w:pStyle w:val="Tekstprzypisudolnego"/>
        <w:spacing w:afterLines="120" w:after="288" w:line="360" w:lineRule="auto"/>
        <w:ind w:left="1276" w:right="848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34018" w:rsidRPr="00E50FD6" w:rsidRDefault="00334018" w:rsidP="000E01D9">
      <w:pPr>
        <w:pStyle w:val="Akapitzlist"/>
        <w:numPr>
          <w:ilvl w:val="0"/>
          <w:numId w:val="15"/>
        </w:numPr>
        <w:spacing w:afterLines="120" w:after="288" w:line="360" w:lineRule="auto"/>
        <w:ind w:left="1276" w:right="84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FD6">
        <w:rPr>
          <w:rFonts w:ascii="Times New Roman" w:hAnsi="Times New Roman" w:cs="Times New Roman"/>
          <w:b/>
          <w:sz w:val="24"/>
          <w:szCs w:val="24"/>
        </w:rPr>
        <w:t>Strony internetowe</w:t>
      </w:r>
    </w:p>
    <w:p w:rsidR="00334018" w:rsidRPr="00E50FD6" w:rsidRDefault="002A5871" w:rsidP="000E01D9">
      <w:pPr>
        <w:pStyle w:val="Tekstprzypisudolnego"/>
        <w:numPr>
          <w:ilvl w:val="0"/>
          <w:numId w:val="18"/>
        </w:numPr>
        <w:spacing w:afterLines="120" w:after="288" w:line="360" w:lineRule="auto"/>
        <w:ind w:left="1276" w:right="848" w:hanging="28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apple-style-span"/>
          <w:rFonts w:ascii="Times New Roman" w:hAnsi="Times New Roman"/>
          <w:bCs/>
          <w:sz w:val="24"/>
          <w:szCs w:val="24"/>
          <w:lang w:val="en-US"/>
        </w:rPr>
        <w:t>S. Kwiatkowski</w:t>
      </w:r>
      <w:r w:rsidR="00334018" w:rsidRPr="00E50FD6">
        <w:rPr>
          <w:rStyle w:val="apple-style-span"/>
          <w:rFonts w:ascii="Times New Roman" w:hAnsi="Times New Roman"/>
          <w:bCs/>
          <w:sz w:val="24"/>
          <w:szCs w:val="24"/>
          <w:lang w:val="en-US"/>
        </w:rPr>
        <w:t>,</w:t>
      </w:r>
      <w:r w:rsidR="00334018" w:rsidRPr="00E50FD6">
        <w:rPr>
          <w:rStyle w:val="Odwoaniedokomentarza"/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334018" w:rsidRPr="00E50FD6">
        <w:rPr>
          <w:rStyle w:val="apple-style-span"/>
          <w:rFonts w:ascii="Times New Roman" w:hAnsi="Times New Roman"/>
          <w:bCs/>
          <w:i/>
          <w:sz w:val="24"/>
          <w:szCs w:val="24"/>
          <w:lang w:val="en-US"/>
        </w:rPr>
        <w:t>The Body Eclectic:</w:t>
      </w:r>
      <w:r w:rsidR="00334018" w:rsidRPr="00E50FD6">
        <w:rPr>
          <w:rStyle w:val="apple-style-span"/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334018" w:rsidRPr="00E50FD6">
        <w:rPr>
          <w:rStyle w:val="apple-style-span"/>
          <w:rFonts w:ascii="Times New Roman" w:hAnsi="Times New Roman"/>
          <w:bCs/>
          <w:i/>
          <w:sz w:val="24"/>
          <w:szCs w:val="24"/>
          <w:lang w:val="en-US"/>
        </w:rPr>
        <w:t xml:space="preserve">Viewing Bodily Modification in David </w:t>
      </w:r>
      <w:proofErr w:type="spellStart"/>
      <w:proofErr w:type="gramStart"/>
      <w:r w:rsidR="00334018" w:rsidRPr="00E50FD6">
        <w:rPr>
          <w:rStyle w:val="apple-style-span"/>
          <w:rFonts w:ascii="Times New Roman" w:hAnsi="Times New Roman"/>
          <w:bCs/>
          <w:i/>
          <w:sz w:val="24"/>
          <w:szCs w:val="24"/>
          <w:lang w:val="en-US"/>
        </w:rPr>
        <w:t>Nebreda</w:t>
      </w:r>
      <w:proofErr w:type="spellEnd"/>
      <w:r w:rsidR="00334018" w:rsidRPr="00E50FD6">
        <w:rPr>
          <w:rStyle w:val="apple-style-span"/>
          <w:rFonts w:ascii="Times New Roman" w:hAnsi="Times New Roman"/>
          <w:bCs/>
          <w:sz w:val="24"/>
          <w:szCs w:val="24"/>
          <w:lang w:val="en-US"/>
        </w:rPr>
        <w:t>,</w:t>
      </w:r>
      <w:r w:rsidR="00334018" w:rsidRPr="00E50FD6">
        <w:rPr>
          <w:rStyle w:val="apple-converted-space"/>
          <w:rFonts w:ascii="Times New Roman" w:hAnsi="Times New Roman"/>
          <w:bCs/>
          <w:sz w:val="24"/>
          <w:szCs w:val="24"/>
          <w:lang w:val="en-US"/>
        </w:rPr>
        <w:t xml:space="preserve">  </w:t>
      </w:r>
      <w:r w:rsidR="00334018" w:rsidRPr="00E50FD6">
        <w:rPr>
          <w:rFonts w:ascii="Times New Roman" w:hAnsi="Times New Roman"/>
          <w:sz w:val="24"/>
          <w:szCs w:val="24"/>
          <w:lang w:val="en-US"/>
        </w:rPr>
        <w:t>http://reconstruction.eserver.org/051/jones.shtml</w:t>
      </w:r>
      <w:proofErr w:type="gramEnd"/>
      <w:r w:rsidR="00334018" w:rsidRPr="00E50FD6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, </w:t>
      </w:r>
      <w:r w:rsidR="00E50FD6" w:rsidRPr="00E50FD6">
        <w:rPr>
          <w:rStyle w:val="apple-style-span"/>
          <w:rFonts w:ascii="Times New Roman" w:hAnsi="Times New Roman"/>
          <w:sz w:val="24"/>
          <w:szCs w:val="24"/>
          <w:lang w:val="en-US"/>
        </w:rPr>
        <w:t>[</w:t>
      </w:r>
      <w:proofErr w:type="spellStart"/>
      <w:r w:rsidR="00334018" w:rsidRPr="00E50FD6">
        <w:rPr>
          <w:rStyle w:val="apple-style-span"/>
          <w:rFonts w:ascii="Times New Roman" w:hAnsi="Times New Roman"/>
          <w:sz w:val="24"/>
          <w:szCs w:val="24"/>
          <w:lang w:val="en-US"/>
        </w:rPr>
        <w:t>dostęp</w:t>
      </w:r>
      <w:proofErr w:type="spellEnd"/>
      <w:r w:rsidR="00334018" w:rsidRPr="00E50FD6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: </w:t>
      </w:r>
      <w:r w:rsidR="00334018" w:rsidRPr="00E50FD6">
        <w:rPr>
          <w:rFonts w:ascii="Times New Roman" w:hAnsi="Times New Roman"/>
          <w:sz w:val="24"/>
          <w:szCs w:val="24"/>
          <w:lang w:val="en-US"/>
        </w:rPr>
        <w:t>01.01.2001</w:t>
      </w:r>
      <w:r w:rsidR="00E50FD6" w:rsidRPr="00E50FD6">
        <w:rPr>
          <w:rFonts w:ascii="Times New Roman" w:hAnsi="Times New Roman"/>
          <w:sz w:val="24"/>
          <w:szCs w:val="24"/>
          <w:lang w:val="en-US"/>
        </w:rPr>
        <w:t>]</w:t>
      </w:r>
      <w:r w:rsidR="00334018" w:rsidRPr="00E50FD6">
        <w:rPr>
          <w:rFonts w:ascii="Times New Roman" w:hAnsi="Times New Roman"/>
          <w:sz w:val="24"/>
          <w:szCs w:val="24"/>
          <w:lang w:val="en-US"/>
        </w:rPr>
        <w:t>.</w:t>
      </w:r>
    </w:p>
    <w:p w:rsidR="007B6E09" w:rsidRPr="00E50FD6" w:rsidRDefault="007B6E09" w:rsidP="000E01D9">
      <w:pPr>
        <w:spacing w:afterLines="120" w:after="288" w:line="360" w:lineRule="auto"/>
        <w:jc w:val="both"/>
        <w:rPr>
          <w:snapToGrid w:val="0"/>
          <w:lang w:val="en-US"/>
        </w:rPr>
      </w:pPr>
    </w:p>
    <w:p w:rsidR="00334018" w:rsidRPr="00E50FD6" w:rsidRDefault="00334018" w:rsidP="000E01D9">
      <w:pPr>
        <w:spacing w:afterLines="120" w:after="288" w:line="360" w:lineRule="auto"/>
        <w:jc w:val="both"/>
        <w:rPr>
          <w:snapToGrid w:val="0"/>
          <w:lang w:val="en-US"/>
        </w:rPr>
      </w:pPr>
    </w:p>
    <w:p w:rsidR="007B6E09" w:rsidRPr="00E50FD6" w:rsidRDefault="00FA7B7A" w:rsidP="000E01D9">
      <w:pPr>
        <w:spacing w:before="120" w:afterLines="120" w:after="288" w:line="360" w:lineRule="auto"/>
        <w:jc w:val="both"/>
        <w:rPr>
          <w:b/>
        </w:rPr>
      </w:pPr>
      <w:r w:rsidRPr="00E50FD6">
        <w:rPr>
          <w:b/>
        </w:rPr>
        <w:t>Bibliografia</w:t>
      </w:r>
    </w:p>
    <w:p w:rsidR="00334018" w:rsidRPr="00E50FD6" w:rsidRDefault="00334018" w:rsidP="000E01D9">
      <w:pPr>
        <w:numPr>
          <w:ilvl w:val="0"/>
          <w:numId w:val="9"/>
        </w:numPr>
        <w:tabs>
          <w:tab w:val="clear" w:pos="360"/>
        </w:tabs>
        <w:spacing w:afterLines="120" w:after="288" w:line="360" w:lineRule="auto"/>
        <w:jc w:val="both"/>
        <w:rPr>
          <w:snapToGrid w:val="0"/>
        </w:rPr>
      </w:pPr>
      <w:r w:rsidRPr="00E50FD6">
        <w:rPr>
          <w:snapToGrid w:val="0"/>
        </w:rPr>
        <w:t>Niezależnie od źródeł wymienionych w tekście do każdego artykułu należy dodać bibliografię</w:t>
      </w:r>
      <w:r w:rsidR="00E50FD6" w:rsidRPr="00E50FD6">
        <w:rPr>
          <w:snapToGrid w:val="0"/>
        </w:rPr>
        <w:t>.</w:t>
      </w:r>
    </w:p>
    <w:p w:rsidR="00E50FD6" w:rsidRPr="00E50FD6" w:rsidRDefault="00E50FD6" w:rsidP="000E01D9">
      <w:pPr>
        <w:numPr>
          <w:ilvl w:val="0"/>
          <w:numId w:val="9"/>
        </w:numPr>
        <w:tabs>
          <w:tab w:val="clear" w:pos="360"/>
        </w:tabs>
        <w:spacing w:afterLines="120" w:after="288" w:line="360" w:lineRule="auto"/>
        <w:jc w:val="both"/>
        <w:rPr>
          <w:snapToGrid w:val="0"/>
        </w:rPr>
      </w:pPr>
      <w:r w:rsidRPr="00E50FD6">
        <w:rPr>
          <w:snapToGrid w:val="0"/>
        </w:rPr>
        <w:t>Pozycje bibliograficzne wpisujemy w porządku alfabetycznym, nie numerujemy.</w:t>
      </w:r>
    </w:p>
    <w:p w:rsidR="007B6E09" w:rsidRPr="00E50FD6" w:rsidRDefault="00FA7B7A" w:rsidP="000E01D9">
      <w:pPr>
        <w:numPr>
          <w:ilvl w:val="0"/>
          <w:numId w:val="9"/>
        </w:numPr>
        <w:tabs>
          <w:tab w:val="clear" w:pos="360"/>
        </w:tabs>
        <w:spacing w:afterLines="120" w:after="288" w:line="360" w:lineRule="auto"/>
        <w:jc w:val="both"/>
        <w:rPr>
          <w:snapToGrid w:val="0"/>
        </w:rPr>
      </w:pPr>
      <w:r w:rsidRPr="00E50FD6">
        <w:rPr>
          <w:snapToGrid w:val="0"/>
        </w:rPr>
        <w:t xml:space="preserve">Bibliografia zawierać powinna </w:t>
      </w:r>
      <w:r w:rsidRPr="00E50FD6">
        <w:rPr>
          <w:b/>
          <w:snapToGrid w:val="0"/>
        </w:rPr>
        <w:t>tylko</w:t>
      </w:r>
      <w:r w:rsidRPr="00E50FD6">
        <w:rPr>
          <w:snapToGrid w:val="0"/>
        </w:rPr>
        <w:t xml:space="preserve"> źródła cytowane/wskazywane w tekście artykułu. Powinna być sporządzona według następującego schematu:</w:t>
      </w:r>
    </w:p>
    <w:p w:rsidR="007B6E09" w:rsidRPr="00E50FD6" w:rsidRDefault="00FA7B7A" w:rsidP="000E01D9">
      <w:pPr>
        <w:widowControl w:val="0"/>
        <w:numPr>
          <w:ilvl w:val="0"/>
          <w:numId w:val="4"/>
        </w:numPr>
        <w:tabs>
          <w:tab w:val="clear" w:pos="360"/>
          <w:tab w:val="left" w:pos="204"/>
        </w:tabs>
        <w:spacing w:afterLines="120" w:after="288" w:line="360" w:lineRule="auto"/>
        <w:jc w:val="both"/>
        <w:rPr>
          <w:snapToGrid w:val="0"/>
        </w:rPr>
      </w:pPr>
      <w:r w:rsidRPr="00E50FD6">
        <w:rPr>
          <w:snapToGrid w:val="0"/>
        </w:rPr>
        <w:t xml:space="preserve">W przypadku publikacji jednego autora: </w:t>
      </w:r>
    </w:p>
    <w:p w:rsidR="007B6E09" w:rsidRPr="00E50FD6" w:rsidRDefault="00334018" w:rsidP="000E01D9">
      <w:pPr>
        <w:widowControl w:val="0"/>
        <w:tabs>
          <w:tab w:val="left" w:pos="204"/>
        </w:tabs>
        <w:spacing w:afterLines="120" w:after="288" w:line="360" w:lineRule="auto"/>
        <w:ind w:left="357"/>
        <w:jc w:val="both"/>
        <w:rPr>
          <w:snapToGrid w:val="0"/>
        </w:rPr>
      </w:pPr>
      <w:proofErr w:type="spellStart"/>
      <w:r w:rsidRPr="00E50FD6">
        <w:rPr>
          <w:snapToGrid w:val="0"/>
        </w:rPr>
        <w:t>Iluk</w:t>
      </w:r>
      <w:proofErr w:type="spellEnd"/>
      <w:r w:rsidRPr="00E50FD6">
        <w:rPr>
          <w:snapToGrid w:val="0"/>
        </w:rPr>
        <w:t xml:space="preserve"> J.,</w:t>
      </w:r>
      <w:r w:rsidR="00FA7B7A" w:rsidRPr="00E50FD6">
        <w:rPr>
          <w:snapToGrid w:val="0"/>
        </w:rPr>
        <w:t xml:space="preserve"> </w:t>
      </w:r>
      <w:r w:rsidR="00FA7B7A" w:rsidRPr="00E50FD6">
        <w:rPr>
          <w:i/>
          <w:snapToGrid w:val="0"/>
        </w:rPr>
        <w:t>Jak uczyć małe dzieci języków obcych?</w:t>
      </w:r>
      <w:r w:rsidRPr="00E50FD6">
        <w:rPr>
          <w:i/>
          <w:snapToGrid w:val="0"/>
        </w:rPr>
        <w:t>,</w:t>
      </w:r>
      <w:r w:rsidR="00FA7B7A" w:rsidRPr="00E50FD6">
        <w:rPr>
          <w:i/>
          <w:snapToGrid w:val="0"/>
        </w:rPr>
        <w:t xml:space="preserve"> </w:t>
      </w:r>
      <w:r w:rsidR="00FA7B7A" w:rsidRPr="00E50FD6">
        <w:rPr>
          <w:snapToGrid w:val="0"/>
        </w:rPr>
        <w:t>Wydawnictwo WSL</w:t>
      </w:r>
      <w:r w:rsidRPr="00E50FD6">
        <w:rPr>
          <w:snapToGrid w:val="0"/>
        </w:rPr>
        <w:t>, Częstochowa</w:t>
      </w:r>
      <w:r w:rsidR="00FA7B7A" w:rsidRPr="00E50FD6">
        <w:rPr>
          <w:snapToGrid w:val="0"/>
        </w:rPr>
        <w:t xml:space="preserve"> 2006.</w:t>
      </w:r>
    </w:p>
    <w:p w:rsidR="007B6E09" w:rsidRPr="00E50FD6" w:rsidRDefault="00FA7B7A" w:rsidP="000E01D9">
      <w:pPr>
        <w:widowControl w:val="0"/>
        <w:numPr>
          <w:ilvl w:val="0"/>
          <w:numId w:val="5"/>
        </w:numPr>
        <w:tabs>
          <w:tab w:val="clear" w:pos="360"/>
          <w:tab w:val="left" w:pos="204"/>
        </w:tabs>
        <w:spacing w:afterLines="120" w:after="288" w:line="360" w:lineRule="auto"/>
        <w:jc w:val="both"/>
        <w:rPr>
          <w:snapToGrid w:val="0"/>
        </w:rPr>
      </w:pPr>
      <w:r w:rsidRPr="00E50FD6">
        <w:rPr>
          <w:snapToGrid w:val="0"/>
        </w:rPr>
        <w:t>W przypadku artykułu w czasopiśmie:</w:t>
      </w:r>
    </w:p>
    <w:p w:rsidR="007B6E09" w:rsidRPr="00E50FD6" w:rsidRDefault="00DF258C" w:rsidP="000E01D9">
      <w:pPr>
        <w:widowControl w:val="0"/>
        <w:tabs>
          <w:tab w:val="left" w:pos="204"/>
        </w:tabs>
        <w:spacing w:afterLines="120" w:after="288" w:line="360" w:lineRule="auto"/>
        <w:ind w:left="357"/>
        <w:jc w:val="both"/>
        <w:rPr>
          <w:snapToGrid w:val="0"/>
          <w:lang w:val="en-US"/>
        </w:rPr>
      </w:pPr>
      <w:r w:rsidRPr="00E50FD6">
        <w:rPr>
          <w:snapToGrid w:val="0"/>
          <w:lang w:val="en-US"/>
        </w:rPr>
        <w:t>Mitchell R.</w:t>
      </w:r>
      <w:proofErr w:type="gramStart"/>
      <w:r w:rsidRPr="00E50FD6">
        <w:rPr>
          <w:snapToGrid w:val="0"/>
          <w:lang w:val="en-US"/>
        </w:rPr>
        <w:t xml:space="preserve">,  </w:t>
      </w:r>
      <w:r w:rsidRPr="00E50FD6">
        <w:rPr>
          <w:i/>
          <w:snapToGrid w:val="0"/>
          <w:lang w:val="en-US"/>
        </w:rPr>
        <w:t>Applied</w:t>
      </w:r>
      <w:proofErr w:type="gramEnd"/>
      <w:r w:rsidRPr="00E50FD6">
        <w:rPr>
          <w:i/>
          <w:snapToGrid w:val="0"/>
          <w:lang w:val="en-US"/>
        </w:rPr>
        <w:t xml:space="preserve"> linguistics and </w:t>
      </w:r>
      <w:proofErr w:type="spellStart"/>
      <w:r w:rsidRPr="00E50FD6">
        <w:rPr>
          <w:i/>
          <w:snapToGrid w:val="0"/>
          <w:lang w:val="en-US"/>
        </w:rPr>
        <w:t>eyidence</w:t>
      </w:r>
      <w:proofErr w:type="spellEnd"/>
      <w:r w:rsidRPr="00E50FD6">
        <w:rPr>
          <w:i/>
          <w:snapToGrid w:val="0"/>
          <w:lang w:val="en-US"/>
        </w:rPr>
        <w:t>-based classroom practice: The case of foreign language grammar</w:t>
      </w:r>
      <w:r>
        <w:rPr>
          <w:i/>
          <w:snapToGrid w:val="0"/>
          <w:lang w:val="en-US"/>
        </w:rPr>
        <w:t xml:space="preserve"> </w:t>
      </w:r>
      <w:r w:rsidRPr="00E50FD6">
        <w:rPr>
          <w:i/>
          <w:snapToGrid w:val="0"/>
          <w:lang w:val="en-US"/>
        </w:rPr>
        <w:t>pedagogy,</w:t>
      </w:r>
      <w:r w:rsidRPr="00E50FD6">
        <w:rPr>
          <w:snapToGrid w:val="0"/>
          <w:lang w:val="en-US"/>
        </w:rPr>
        <w:t xml:space="preserve"> „</w:t>
      </w:r>
      <w:r w:rsidRPr="00E50FD6">
        <w:rPr>
          <w:snapToGrid w:val="0"/>
          <w:lang w:val="en-GB"/>
        </w:rPr>
        <w:t>Applied</w:t>
      </w:r>
      <w:r w:rsidRPr="00E50FD6">
        <w:rPr>
          <w:snapToGrid w:val="0"/>
          <w:lang w:val="en-US"/>
        </w:rPr>
        <w:t xml:space="preserve"> Linguistics” 2006, </w:t>
      </w:r>
      <w:proofErr w:type="spellStart"/>
      <w:r w:rsidRPr="00E50FD6">
        <w:rPr>
          <w:snapToGrid w:val="0"/>
          <w:lang w:val="en-US"/>
        </w:rPr>
        <w:t>nr</w:t>
      </w:r>
      <w:proofErr w:type="spellEnd"/>
      <w:r w:rsidRPr="00E50FD6">
        <w:rPr>
          <w:snapToGrid w:val="0"/>
          <w:lang w:val="en-US"/>
        </w:rPr>
        <w:t xml:space="preserve"> 21, s. 281–303.</w:t>
      </w:r>
    </w:p>
    <w:p w:rsidR="007B6E09" w:rsidRPr="00E50FD6" w:rsidRDefault="00FA7B7A" w:rsidP="000E01D9">
      <w:pPr>
        <w:widowControl w:val="0"/>
        <w:numPr>
          <w:ilvl w:val="0"/>
          <w:numId w:val="6"/>
        </w:numPr>
        <w:tabs>
          <w:tab w:val="clear" w:pos="360"/>
          <w:tab w:val="left" w:pos="204"/>
        </w:tabs>
        <w:spacing w:afterLines="120" w:after="288" w:line="360" w:lineRule="auto"/>
        <w:jc w:val="both"/>
        <w:rPr>
          <w:snapToGrid w:val="0"/>
        </w:rPr>
      </w:pPr>
      <w:r w:rsidRPr="00E50FD6">
        <w:rPr>
          <w:snapToGrid w:val="0"/>
        </w:rPr>
        <w:t>W przypadku publikacji pod redakcją:</w:t>
      </w:r>
    </w:p>
    <w:p w:rsidR="007B6E09" w:rsidRPr="00E50FD6" w:rsidRDefault="00FA7B7A" w:rsidP="000E01D9">
      <w:pPr>
        <w:widowControl w:val="0"/>
        <w:tabs>
          <w:tab w:val="left" w:pos="204"/>
        </w:tabs>
        <w:spacing w:afterLines="120" w:after="288" w:line="360" w:lineRule="auto"/>
        <w:ind w:left="357"/>
        <w:jc w:val="both"/>
        <w:rPr>
          <w:snapToGrid w:val="0"/>
        </w:rPr>
      </w:pPr>
      <w:proofErr w:type="spellStart"/>
      <w:r w:rsidRPr="00E50FD6">
        <w:rPr>
          <w:snapToGrid w:val="0"/>
        </w:rPr>
        <w:t>Ratuś</w:t>
      </w:r>
      <w:proofErr w:type="spellEnd"/>
      <w:r w:rsidRPr="00E50FD6">
        <w:rPr>
          <w:snapToGrid w:val="0"/>
        </w:rPr>
        <w:t xml:space="preserve"> </w:t>
      </w:r>
      <w:r w:rsidR="00E50FD6" w:rsidRPr="00E50FD6">
        <w:rPr>
          <w:snapToGrid w:val="0"/>
        </w:rPr>
        <w:t xml:space="preserve">B., </w:t>
      </w:r>
      <w:r w:rsidRPr="00E50FD6">
        <w:rPr>
          <w:snapToGrid w:val="0"/>
        </w:rPr>
        <w:t>(</w:t>
      </w:r>
      <w:proofErr w:type="gramStart"/>
      <w:r w:rsidRPr="00E50FD6">
        <w:rPr>
          <w:snapToGrid w:val="0"/>
        </w:rPr>
        <w:t>red.)</w:t>
      </w:r>
      <w:r w:rsidR="00E50FD6" w:rsidRPr="00E50FD6">
        <w:rPr>
          <w:snapToGrid w:val="0"/>
        </w:rPr>
        <w:t xml:space="preserve">, </w:t>
      </w:r>
      <w:r w:rsidRPr="00E50FD6">
        <w:rPr>
          <w:snapToGrid w:val="0"/>
        </w:rPr>
        <w:t xml:space="preserve"> </w:t>
      </w:r>
      <w:r w:rsidRPr="00E50FD6">
        <w:rPr>
          <w:i/>
          <w:snapToGrid w:val="0"/>
        </w:rPr>
        <w:t>Kształcenie</w:t>
      </w:r>
      <w:proofErr w:type="gramEnd"/>
      <w:r w:rsidRPr="00E50FD6">
        <w:rPr>
          <w:i/>
          <w:snapToGrid w:val="0"/>
        </w:rPr>
        <w:t xml:space="preserve"> i dokształcanie nauczycieli</w:t>
      </w:r>
      <w:r w:rsidR="00E50FD6" w:rsidRPr="00E50FD6">
        <w:rPr>
          <w:i/>
          <w:snapToGrid w:val="0"/>
        </w:rPr>
        <w:t xml:space="preserve">, </w:t>
      </w:r>
      <w:r w:rsidRPr="00E50FD6">
        <w:rPr>
          <w:snapToGrid w:val="0"/>
        </w:rPr>
        <w:t>Wydawnictwo WSP</w:t>
      </w:r>
      <w:r w:rsidR="00E50FD6" w:rsidRPr="00E50FD6">
        <w:rPr>
          <w:snapToGrid w:val="0"/>
        </w:rPr>
        <w:t>, Zielona Góra</w:t>
      </w:r>
      <w:r w:rsidRPr="00E50FD6">
        <w:rPr>
          <w:snapToGrid w:val="0"/>
        </w:rPr>
        <w:t xml:space="preserve"> 1998.</w:t>
      </w:r>
    </w:p>
    <w:p w:rsidR="007B6E09" w:rsidRPr="00E50FD6" w:rsidRDefault="00FA7B7A" w:rsidP="000E01D9">
      <w:pPr>
        <w:widowControl w:val="0"/>
        <w:numPr>
          <w:ilvl w:val="0"/>
          <w:numId w:val="7"/>
        </w:numPr>
        <w:tabs>
          <w:tab w:val="clear" w:pos="360"/>
          <w:tab w:val="left" w:pos="204"/>
        </w:tabs>
        <w:spacing w:afterLines="120" w:after="288" w:line="360" w:lineRule="auto"/>
        <w:jc w:val="both"/>
        <w:rPr>
          <w:snapToGrid w:val="0"/>
        </w:rPr>
      </w:pPr>
      <w:r w:rsidRPr="00E50FD6">
        <w:rPr>
          <w:snapToGrid w:val="0"/>
        </w:rPr>
        <w:t>W przypadku publikacji w tomie pod redakcją:</w:t>
      </w:r>
    </w:p>
    <w:p w:rsidR="007B6E09" w:rsidRPr="00E50FD6" w:rsidRDefault="00FA7B7A" w:rsidP="000E01D9">
      <w:pPr>
        <w:widowControl w:val="0"/>
        <w:tabs>
          <w:tab w:val="left" w:pos="204"/>
        </w:tabs>
        <w:spacing w:afterLines="120" w:after="288" w:line="360" w:lineRule="auto"/>
        <w:ind w:left="357"/>
        <w:jc w:val="both"/>
        <w:rPr>
          <w:snapToGrid w:val="0"/>
        </w:rPr>
      </w:pPr>
      <w:proofErr w:type="gramStart"/>
      <w:r w:rsidRPr="00E50FD6">
        <w:rPr>
          <w:snapToGrid w:val="0"/>
        </w:rPr>
        <w:t>Wieczorek</w:t>
      </w:r>
      <w:r w:rsidR="00E50FD6" w:rsidRPr="00E50FD6">
        <w:rPr>
          <w:snapToGrid w:val="0"/>
        </w:rPr>
        <w:t xml:space="preserve">  E</w:t>
      </w:r>
      <w:proofErr w:type="gramEnd"/>
      <w:r w:rsidR="00E50FD6" w:rsidRPr="00E50FD6">
        <w:rPr>
          <w:snapToGrid w:val="0"/>
        </w:rPr>
        <w:t>.,</w:t>
      </w:r>
      <w:r w:rsidRPr="00E50FD6">
        <w:rPr>
          <w:snapToGrid w:val="0"/>
        </w:rPr>
        <w:t xml:space="preserve"> </w:t>
      </w:r>
      <w:r w:rsidRPr="00E50FD6">
        <w:rPr>
          <w:i/>
          <w:snapToGrid w:val="0"/>
        </w:rPr>
        <w:t>Prawa rodziców w systemie oświaty</w:t>
      </w:r>
      <w:r w:rsidR="00E50FD6" w:rsidRPr="00E50FD6">
        <w:rPr>
          <w:i/>
          <w:snapToGrid w:val="0"/>
        </w:rPr>
        <w:t>,</w:t>
      </w:r>
      <w:r w:rsidRPr="00E50FD6">
        <w:rPr>
          <w:i/>
          <w:snapToGrid w:val="0"/>
        </w:rPr>
        <w:t xml:space="preserve"> </w:t>
      </w:r>
      <w:r w:rsidRPr="00E50FD6">
        <w:rPr>
          <w:snapToGrid w:val="0"/>
        </w:rPr>
        <w:t>[w:] Starzyński</w:t>
      </w:r>
      <w:r w:rsidR="00E50FD6" w:rsidRPr="00E50FD6">
        <w:rPr>
          <w:snapToGrid w:val="0"/>
        </w:rPr>
        <w:t xml:space="preserve"> W.</w:t>
      </w:r>
      <w:r w:rsidRPr="00E50FD6">
        <w:rPr>
          <w:snapToGrid w:val="0"/>
        </w:rPr>
        <w:t>, Wieczorek</w:t>
      </w:r>
      <w:r w:rsidR="00E50FD6" w:rsidRPr="00E50FD6">
        <w:rPr>
          <w:snapToGrid w:val="0"/>
        </w:rPr>
        <w:t xml:space="preserve"> E.</w:t>
      </w:r>
      <w:r w:rsidRPr="00E50FD6">
        <w:rPr>
          <w:snapToGrid w:val="0"/>
        </w:rPr>
        <w:t xml:space="preserve">, </w:t>
      </w:r>
      <w:r w:rsidRPr="00E50FD6">
        <w:rPr>
          <w:snapToGrid w:val="0"/>
        </w:rPr>
        <w:lastRenderedPageBreak/>
        <w:t>Kołodziejczyk</w:t>
      </w:r>
      <w:r w:rsidR="00E50FD6" w:rsidRPr="00E50FD6">
        <w:rPr>
          <w:snapToGrid w:val="0"/>
        </w:rPr>
        <w:t xml:space="preserve"> W.</w:t>
      </w:r>
      <w:r w:rsidRPr="00E50FD6">
        <w:rPr>
          <w:snapToGrid w:val="0"/>
        </w:rPr>
        <w:t xml:space="preserve">, </w:t>
      </w:r>
      <w:proofErr w:type="spellStart"/>
      <w:r w:rsidRPr="00E50FD6">
        <w:rPr>
          <w:snapToGrid w:val="0"/>
        </w:rPr>
        <w:t>Kunicki-Goldfoinger</w:t>
      </w:r>
      <w:proofErr w:type="spellEnd"/>
      <w:r w:rsidR="00E50FD6" w:rsidRPr="00E50FD6">
        <w:rPr>
          <w:snapToGrid w:val="0"/>
        </w:rPr>
        <w:t xml:space="preserve"> M. </w:t>
      </w:r>
      <w:r w:rsidRPr="00E50FD6">
        <w:rPr>
          <w:snapToGrid w:val="0"/>
        </w:rPr>
        <w:t>(red.)</w:t>
      </w:r>
      <w:r w:rsidR="00E50FD6" w:rsidRPr="00E50FD6">
        <w:rPr>
          <w:snapToGrid w:val="0"/>
        </w:rPr>
        <w:t xml:space="preserve">, </w:t>
      </w:r>
      <w:r w:rsidRPr="00E50FD6">
        <w:rPr>
          <w:i/>
          <w:snapToGrid w:val="0"/>
        </w:rPr>
        <w:t>Prawa rodziców w szkole</w:t>
      </w:r>
      <w:r w:rsidR="00E50FD6" w:rsidRPr="00E50FD6">
        <w:rPr>
          <w:i/>
          <w:snapToGrid w:val="0"/>
        </w:rPr>
        <w:t>,</w:t>
      </w:r>
      <w:r w:rsidRPr="00E50FD6">
        <w:rPr>
          <w:i/>
          <w:snapToGrid w:val="0"/>
        </w:rPr>
        <w:t xml:space="preserve"> </w:t>
      </w:r>
      <w:r w:rsidRPr="00E50FD6">
        <w:rPr>
          <w:snapToGrid w:val="0"/>
        </w:rPr>
        <w:t>Społeczne Towarzystwo Oświatowe</w:t>
      </w:r>
      <w:r w:rsidR="00E50FD6" w:rsidRPr="00E50FD6">
        <w:rPr>
          <w:snapToGrid w:val="0"/>
        </w:rPr>
        <w:t>, Warszawa</w:t>
      </w:r>
      <w:r w:rsidRPr="00E50FD6">
        <w:rPr>
          <w:snapToGrid w:val="0"/>
        </w:rPr>
        <w:t xml:space="preserve"> 2002.</w:t>
      </w:r>
    </w:p>
    <w:p w:rsidR="007B6E09" w:rsidRPr="00E50FD6" w:rsidRDefault="00FA7B7A" w:rsidP="000E01D9">
      <w:pPr>
        <w:widowControl w:val="0"/>
        <w:numPr>
          <w:ilvl w:val="0"/>
          <w:numId w:val="8"/>
        </w:numPr>
        <w:tabs>
          <w:tab w:val="left" w:pos="204"/>
        </w:tabs>
        <w:spacing w:afterLines="120" w:after="288" w:line="360" w:lineRule="auto"/>
        <w:ind w:left="426"/>
        <w:jc w:val="both"/>
        <w:rPr>
          <w:snapToGrid w:val="0"/>
        </w:rPr>
      </w:pPr>
      <w:r w:rsidRPr="00E50FD6">
        <w:rPr>
          <w:snapToGrid w:val="0"/>
        </w:rPr>
        <w:t>W przypadku publikacji kilku autorów:</w:t>
      </w:r>
    </w:p>
    <w:p w:rsidR="007B6E09" w:rsidRPr="00E50FD6" w:rsidRDefault="00FA7B7A" w:rsidP="000E01D9">
      <w:pPr>
        <w:widowControl w:val="0"/>
        <w:tabs>
          <w:tab w:val="left" w:pos="204"/>
        </w:tabs>
        <w:spacing w:afterLines="120" w:after="288" w:line="360" w:lineRule="auto"/>
        <w:ind w:left="357"/>
        <w:jc w:val="both"/>
        <w:rPr>
          <w:snapToGrid w:val="0"/>
        </w:rPr>
      </w:pPr>
      <w:proofErr w:type="spellStart"/>
      <w:r w:rsidRPr="00E50FD6">
        <w:rPr>
          <w:snapToGrid w:val="0"/>
        </w:rPr>
        <w:t>Vasta</w:t>
      </w:r>
      <w:proofErr w:type="spellEnd"/>
      <w:r w:rsidR="00E50FD6" w:rsidRPr="00E50FD6">
        <w:rPr>
          <w:snapToGrid w:val="0"/>
        </w:rPr>
        <w:t xml:space="preserve"> R.</w:t>
      </w:r>
      <w:r w:rsidRPr="00E50FD6">
        <w:rPr>
          <w:snapToGrid w:val="0"/>
        </w:rPr>
        <w:t xml:space="preserve">, </w:t>
      </w:r>
      <w:proofErr w:type="spellStart"/>
      <w:r w:rsidRPr="00E50FD6">
        <w:rPr>
          <w:snapToGrid w:val="0"/>
        </w:rPr>
        <w:t>Haith</w:t>
      </w:r>
      <w:proofErr w:type="spellEnd"/>
      <w:r w:rsidR="00E50FD6" w:rsidRPr="00E50FD6">
        <w:rPr>
          <w:snapToGrid w:val="0"/>
        </w:rPr>
        <w:t xml:space="preserve"> M.</w:t>
      </w:r>
      <w:r w:rsidRPr="00E50FD6">
        <w:rPr>
          <w:snapToGrid w:val="0"/>
        </w:rPr>
        <w:t>, Miller</w:t>
      </w:r>
      <w:r w:rsidR="00E50FD6" w:rsidRPr="00E50FD6">
        <w:rPr>
          <w:snapToGrid w:val="0"/>
        </w:rPr>
        <w:t xml:space="preserve"> S.A.,</w:t>
      </w:r>
      <w:r w:rsidRPr="00E50FD6">
        <w:rPr>
          <w:snapToGrid w:val="0"/>
        </w:rPr>
        <w:t xml:space="preserve"> </w:t>
      </w:r>
      <w:r w:rsidRPr="00E50FD6">
        <w:rPr>
          <w:i/>
          <w:snapToGrid w:val="0"/>
        </w:rPr>
        <w:t>Psychologia Dziecka</w:t>
      </w:r>
      <w:r w:rsidR="00E50FD6" w:rsidRPr="00E50FD6">
        <w:rPr>
          <w:i/>
          <w:snapToGrid w:val="0"/>
        </w:rPr>
        <w:t>,</w:t>
      </w:r>
      <w:r w:rsidRPr="00E50FD6">
        <w:rPr>
          <w:i/>
          <w:snapToGrid w:val="0"/>
        </w:rPr>
        <w:t xml:space="preserve"> </w:t>
      </w:r>
      <w:r w:rsidRPr="00E50FD6">
        <w:rPr>
          <w:snapToGrid w:val="0"/>
        </w:rPr>
        <w:t>WSiP</w:t>
      </w:r>
      <w:r w:rsidR="00E50FD6" w:rsidRPr="00E50FD6">
        <w:rPr>
          <w:snapToGrid w:val="0"/>
        </w:rPr>
        <w:t>, Warszawa</w:t>
      </w:r>
      <w:r w:rsidRPr="00E50FD6">
        <w:rPr>
          <w:snapToGrid w:val="0"/>
        </w:rPr>
        <w:t xml:space="preserve"> 1995.</w:t>
      </w:r>
    </w:p>
    <w:p w:rsidR="007B6E09" w:rsidRPr="00E50FD6" w:rsidRDefault="00FA7B7A" w:rsidP="000E01D9">
      <w:pPr>
        <w:widowControl w:val="0"/>
        <w:numPr>
          <w:ilvl w:val="0"/>
          <w:numId w:val="14"/>
        </w:numPr>
        <w:tabs>
          <w:tab w:val="left" w:pos="204"/>
        </w:tabs>
        <w:spacing w:afterLines="120" w:after="288" w:line="360" w:lineRule="auto"/>
        <w:jc w:val="both"/>
        <w:rPr>
          <w:snapToGrid w:val="0"/>
        </w:rPr>
      </w:pPr>
      <w:r w:rsidRPr="00E50FD6">
        <w:rPr>
          <w:snapToGrid w:val="0"/>
        </w:rPr>
        <w:t>Podając źródła internetowe należy stosować zapis:</w:t>
      </w:r>
    </w:p>
    <w:p w:rsidR="007B6E09" w:rsidRPr="00E50FD6" w:rsidRDefault="00FA7B7A" w:rsidP="000E01D9">
      <w:pPr>
        <w:numPr>
          <w:ilvl w:val="0"/>
          <w:numId w:val="8"/>
        </w:numPr>
        <w:spacing w:afterLines="120" w:after="288" w:line="360" w:lineRule="auto"/>
        <w:ind w:left="426"/>
        <w:jc w:val="both"/>
        <w:rPr>
          <w:snapToGrid w:val="0"/>
        </w:rPr>
      </w:pPr>
      <w:proofErr w:type="spellStart"/>
      <w:r w:rsidRPr="00E50FD6">
        <w:rPr>
          <w:snapToGrid w:val="0"/>
        </w:rPr>
        <w:t>Sztejnberg</w:t>
      </w:r>
      <w:proofErr w:type="spellEnd"/>
      <w:r w:rsidR="00E50FD6" w:rsidRPr="00E50FD6">
        <w:rPr>
          <w:snapToGrid w:val="0"/>
        </w:rPr>
        <w:t xml:space="preserve"> A.</w:t>
      </w:r>
      <w:r w:rsidRPr="00E50FD6">
        <w:rPr>
          <w:snapToGrid w:val="0"/>
        </w:rPr>
        <w:t xml:space="preserve">, </w:t>
      </w:r>
      <w:proofErr w:type="spellStart"/>
      <w:r w:rsidRPr="00E50FD6">
        <w:rPr>
          <w:snapToGrid w:val="0"/>
        </w:rPr>
        <w:t>Hurek</w:t>
      </w:r>
      <w:proofErr w:type="spellEnd"/>
      <w:r w:rsidR="00E50FD6" w:rsidRPr="00E50FD6">
        <w:rPr>
          <w:snapToGrid w:val="0"/>
        </w:rPr>
        <w:t xml:space="preserve"> J.,</w:t>
      </w:r>
      <w:r w:rsidRPr="00E50FD6">
        <w:rPr>
          <w:snapToGrid w:val="0"/>
        </w:rPr>
        <w:t xml:space="preserve"> </w:t>
      </w:r>
      <w:r w:rsidRPr="00E50FD6">
        <w:rPr>
          <w:i/>
          <w:snapToGrid w:val="0"/>
        </w:rPr>
        <w:t>Rozpoznaj swój styl uczenia się, czyli jak ucz</w:t>
      </w:r>
      <w:r w:rsidR="00E50FD6" w:rsidRPr="00E50FD6">
        <w:rPr>
          <w:i/>
          <w:snapToGrid w:val="0"/>
        </w:rPr>
        <w:t>yć s</w:t>
      </w:r>
      <w:r w:rsidRPr="00E50FD6">
        <w:rPr>
          <w:i/>
          <w:snapToGrid w:val="0"/>
        </w:rPr>
        <w:t>ię najlepiej</w:t>
      </w:r>
      <w:r w:rsidR="00E50FD6" w:rsidRPr="00E50FD6">
        <w:rPr>
          <w:i/>
          <w:snapToGrid w:val="0"/>
        </w:rPr>
        <w:t>,</w:t>
      </w:r>
      <w:r w:rsidRPr="00E50FD6">
        <w:rPr>
          <w:snapToGrid w:val="0"/>
        </w:rPr>
        <w:t xml:space="preserve"> Kwestionariusz VARK [online]; </w:t>
      </w:r>
      <w:r w:rsidRPr="00E50FD6">
        <w:t>http</w:t>
      </w:r>
      <w:proofErr w:type="gramStart"/>
      <w:r w:rsidRPr="00E50FD6">
        <w:t>://www</w:t>
      </w:r>
      <w:proofErr w:type="gramEnd"/>
      <w:r w:rsidRPr="00E50FD6">
        <w:t>.</w:t>
      </w:r>
      <w:proofErr w:type="gramStart"/>
      <w:r w:rsidRPr="00E50FD6">
        <w:t>uni</w:t>
      </w:r>
      <w:proofErr w:type="gramEnd"/>
      <w:r w:rsidRPr="00E50FD6">
        <w:t>.</w:t>
      </w:r>
      <w:proofErr w:type="gramStart"/>
      <w:r w:rsidRPr="00E50FD6">
        <w:t>opole</w:t>
      </w:r>
      <w:proofErr w:type="gramEnd"/>
      <w:r w:rsidRPr="00E50FD6">
        <w:t>.</w:t>
      </w:r>
      <w:proofErr w:type="gramStart"/>
      <w:r w:rsidRPr="00E50FD6">
        <w:t>pl</w:t>
      </w:r>
      <w:proofErr w:type="gramEnd"/>
      <w:r w:rsidRPr="00E50FD6">
        <w:t>/chemia/vark</w:t>
      </w:r>
      <w:r w:rsidRPr="00E50FD6">
        <w:rPr>
          <w:snapToGrid w:val="0"/>
        </w:rPr>
        <w:t xml:space="preserve"> [dostęp: 28.05.2010]. </w:t>
      </w:r>
    </w:p>
    <w:p w:rsidR="00334018" w:rsidRPr="00E50FD6" w:rsidRDefault="00334018" w:rsidP="000E01D9">
      <w:pPr>
        <w:spacing w:afterLines="120" w:after="288" w:line="360" w:lineRule="auto"/>
        <w:jc w:val="both"/>
      </w:pPr>
    </w:p>
    <w:p w:rsidR="00334018" w:rsidRPr="00E50FD6" w:rsidRDefault="00334018" w:rsidP="008B5530">
      <w:pPr>
        <w:spacing w:afterLines="120" w:after="288" w:line="360" w:lineRule="auto"/>
        <w:jc w:val="both"/>
      </w:pPr>
    </w:p>
    <w:sectPr w:rsidR="00334018" w:rsidRPr="00E50FD6" w:rsidSect="007B6E09">
      <w:footerReference w:type="even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A8" w:rsidRDefault="002460A8">
      <w:r>
        <w:separator/>
      </w:r>
    </w:p>
  </w:endnote>
  <w:endnote w:type="continuationSeparator" w:id="0">
    <w:p w:rsidR="002460A8" w:rsidRDefault="0024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09" w:rsidRDefault="008B55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7B7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7B7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6E09" w:rsidRDefault="007B6E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09" w:rsidRDefault="008B55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7B7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1851">
      <w:rPr>
        <w:rStyle w:val="Numerstrony"/>
        <w:noProof/>
      </w:rPr>
      <w:t>5</w:t>
    </w:r>
    <w:r>
      <w:rPr>
        <w:rStyle w:val="Numerstrony"/>
      </w:rPr>
      <w:fldChar w:fldCharType="end"/>
    </w:r>
  </w:p>
  <w:p w:rsidR="007B6E09" w:rsidRDefault="007B6E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A8" w:rsidRDefault="002460A8">
      <w:r>
        <w:separator/>
      </w:r>
    </w:p>
  </w:footnote>
  <w:footnote w:type="continuationSeparator" w:id="0">
    <w:p w:rsidR="002460A8" w:rsidRDefault="0024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772"/>
    <w:multiLevelType w:val="hybridMultilevel"/>
    <w:tmpl w:val="E09C49E8"/>
    <w:lvl w:ilvl="0" w:tplc="CA8CDE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213DD"/>
    <w:multiLevelType w:val="hybridMultilevel"/>
    <w:tmpl w:val="6152E1F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32144"/>
    <w:multiLevelType w:val="hybridMultilevel"/>
    <w:tmpl w:val="FA067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0FC0"/>
    <w:multiLevelType w:val="singleLevel"/>
    <w:tmpl w:val="C6AC69E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4" w15:restartNumberingAfterBreak="0">
    <w:nsid w:val="13D516AA"/>
    <w:multiLevelType w:val="singleLevel"/>
    <w:tmpl w:val="E47C2B4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0D5E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3C15A8"/>
    <w:multiLevelType w:val="singleLevel"/>
    <w:tmpl w:val="E47C2B4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00273B"/>
    <w:multiLevelType w:val="hybridMultilevel"/>
    <w:tmpl w:val="59A22BB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5212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A4626C"/>
    <w:multiLevelType w:val="singleLevel"/>
    <w:tmpl w:val="E47C2B4E"/>
    <w:lvl w:ilvl="0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2F3374"/>
    <w:multiLevelType w:val="hybridMultilevel"/>
    <w:tmpl w:val="642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14E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951210"/>
    <w:multiLevelType w:val="singleLevel"/>
    <w:tmpl w:val="E47C2B4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1B3934"/>
    <w:multiLevelType w:val="hybridMultilevel"/>
    <w:tmpl w:val="7EBC64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7B79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1E3D4C"/>
    <w:multiLevelType w:val="singleLevel"/>
    <w:tmpl w:val="C6AC69E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6" w15:restartNumberingAfterBreak="0">
    <w:nsid w:val="5E006DD8"/>
    <w:multiLevelType w:val="singleLevel"/>
    <w:tmpl w:val="2EF4B0F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7" w15:restartNumberingAfterBreak="0">
    <w:nsid w:val="618B58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9853A48"/>
    <w:multiLevelType w:val="singleLevel"/>
    <w:tmpl w:val="E47C2B4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A945A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8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7"/>
  </w:num>
  <w:num w:numId="11">
    <w:abstractNumId w:val="3"/>
  </w:num>
  <w:num w:numId="12">
    <w:abstractNumId w:val="19"/>
  </w:num>
  <w:num w:numId="13">
    <w:abstractNumId w:val="15"/>
  </w:num>
  <w:num w:numId="14">
    <w:abstractNumId w:val="16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7"/>
  </w:num>
  <w:num w:numId="2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61"/>
    <w:rsid w:val="00004976"/>
    <w:rsid w:val="00017D79"/>
    <w:rsid w:val="000B2EF8"/>
    <w:rsid w:val="000E01D9"/>
    <w:rsid w:val="001310EA"/>
    <w:rsid w:val="001561EB"/>
    <w:rsid w:val="00164352"/>
    <w:rsid w:val="00237C49"/>
    <w:rsid w:val="002460A8"/>
    <w:rsid w:val="00272B2F"/>
    <w:rsid w:val="002A5871"/>
    <w:rsid w:val="00334018"/>
    <w:rsid w:val="00352980"/>
    <w:rsid w:val="00405FD9"/>
    <w:rsid w:val="004E150B"/>
    <w:rsid w:val="005C2BBC"/>
    <w:rsid w:val="00687C9C"/>
    <w:rsid w:val="006D70FA"/>
    <w:rsid w:val="00791851"/>
    <w:rsid w:val="007B4A7C"/>
    <w:rsid w:val="007B6E09"/>
    <w:rsid w:val="008106E1"/>
    <w:rsid w:val="00856C74"/>
    <w:rsid w:val="008B5530"/>
    <w:rsid w:val="0092112D"/>
    <w:rsid w:val="00941B8A"/>
    <w:rsid w:val="009C008C"/>
    <w:rsid w:val="009C08CA"/>
    <w:rsid w:val="009E26A5"/>
    <w:rsid w:val="009F54AB"/>
    <w:rsid w:val="00A11F61"/>
    <w:rsid w:val="00AB7EA2"/>
    <w:rsid w:val="00B7577F"/>
    <w:rsid w:val="00BC54FB"/>
    <w:rsid w:val="00C9592F"/>
    <w:rsid w:val="00D530DC"/>
    <w:rsid w:val="00DF258C"/>
    <w:rsid w:val="00E50FD6"/>
    <w:rsid w:val="00E802FD"/>
    <w:rsid w:val="00EA4D94"/>
    <w:rsid w:val="00F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1C7CF"/>
  <w15:docId w15:val="{004D4C56-EC23-4B30-9CF2-6390455B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7B6E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B6E09"/>
    <w:pPr>
      <w:jc w:val="center"/>
    </w:pPr>
    <w:rPr>
      <w:b/>
      <w:bCs/>
    </w:rPr>
  </w:style>
  <w:style w:type="character" w:styleId="Hipercze">
    <w:name w:val="Hyperlink"/>
    <w:basedOn w:val="Domylnaczcionkaakapitu"/>
    <w:semiHidden/>
    <w:rsid w:val="007B6E09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7B6E09"/>
    <w:pPr>
      <w:ind w:left="360" w:hanging="360"/>
    </w:pPr>
  </w:style>
  <w:style w:type="paragraph" w:styleId="Tekstpodstawowywcity2">
    <w:name w:val="Body Text Indent 2"/>
    <w:basedOn w:val="Normalny"/>
    <w:semiHidden/>
    <w:rsid w:val="007B6E09"/>
    <w:pPr>
      <w:ind w:left="360"/>
    </w:pPr>
  </w:style>
  <w:style w:type="paragraph" w:styleId="Stopka">
    <w:name w:val="footer"/>
    <w:basedOn w:val="Normalny"/>
    <w:semiHidden/>
    <w:rsid w:val="007B6E0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B6E09"/>
  </w:style>
  <w:style w:type="paragraph" w:styleId="Nagwek">
    <w:name w:val="header"/>
    <w:basedOn w:val="Normalny"/>
    <w:semiHidden/>
    <w:rsid w:val="007B6E0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37C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aliases w:val="Schriftart: 9 pt,Schriftart: 10 pt,Schriftart: 8 pt,Char, Char,Znak"/>
    <w:basedOn w:val="Normalny"/>
    <w:link w:val="TekstprzypisudolnegoZnak"/>
    <w:unhideWhenUsed/>
    <w:rsid w:val="009C08C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Schriftart: 9 pt Znak,Schriftart: 10 pt Znak,Schriftart: 8 pt Znak,Char Znak, Char Znak,Znak Znak"/>
    <w:basedOn w:val="Domylnaczcionkaakapitu"/>
    <w:link w:val="Tekstprzypisudolnego"/>
    <w:rsid w:val="009C08C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9C08CA"/>
    <w:rPr>
      <w:vertAlign w:val="superscript"/>
    </w:rPr>
  </w:style>
  <w:style w:type="character" w:customStyle="1" w:styleId="book-details-italic1">
    <w:name w:val="book-details-italic1"/>
    <w:basedOn w:val="Domylnaczcionkaakapitu"/>
    <w:rsid w:val="009C08CA"/>
    <w:rPr>
      <w:rFonts w:ascii="Georgia" w:hAnsi="Georgia" w:cs="Times New Roman"/>
      <w:color w:val="999999"/>
      <w:sz w:val="21"/>
      <w:szCs w:val="21"/>
    </w:rPr>
  </w:style>
  <w:style w:type="character" w:customStyle="1" w:styleId="FontStyle12">
    <w:name w:val="Font Style12"/>
    <w:basedOn w:val="Domylnaczcionkaakapitu"/>
    <w:rsid w:val="009C08CA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334018"/>
  </w:style>
  <w:style w:type="character" w:styleId="Odwoaniedokomentarza">
    <w:name w:val="annotation reference"/>
    <w:basedOn w:val="Domylnaczcionkaakapitu"/>
    <w:semiHidden/>
    <w:rsid w:val="00334018"/>
    <w:rPr>
      <w:sz w:val="16"/>
      <w:szCs w:val="16"/>
    </w:rPr>
  </w:style>
  <w:style w:type="character" w:customStyle="1" w:styleId="apple-style-span">
    <w:name w:val="apple-style-span"/>
    <w:basedOn w:val="Domylnaczcionkaakapitu"/>
    <w:rsid w:val="0033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876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Wymogi redakcyjne</vt:lpstr>
      <vt:lpstr>Wymogi redakcyjne</vt:lpstr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Wymogi redakcyjne</dc:title>
  <dc:creator>Zalas</dc:creator>
  <cp:lastModifiedBy>Paweł Sitek</cp:lastModifiedBy>
  <cp:revision>8</cp:revision>
  <cp:lastPrinted>2010-11-15T06:35:00Z</cp:lastPrinted>
  <dcterms:created xsi:type="dcterms:W3CDTF">2015-08-17T11:53:00Z</dcterms:created>
  <dcterms:modified xsi:type="dcterms:W3CDTF">2016-05-18T08:35:00Z</dcterms:modified>
</cp:coreProperties>
</file>